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2F19" w14:textId="77777777" w:rsidR="00FF5A3B" w:rsidRDefault="00FF5A3B" w:rsidP="00FA06F7">
      <w:pPr>
        <w:rPr>
          <w:b/>
          <w:sz w:val="28"/>
          <w:szCs w:val="28"/>
        </w:rPr>
      </w:pPr>
    </w:p>
    <w:p w14:paraId="6D8AB85F" w14:textId="59BBB413" w:rsidR="00FA06F7" w:rsidRPr="002273DD" w:rsidRDefault="00FA06F7" w:rsidP="00FA06F7">
      <w:pPr>
        <w:rPr>
          <w:b/>
          <w:sz w:val="28"/>
          <w:szCs w:val="28"/>
        </w:rPr>
      </w:pPr>
      <w:r w:rsidRPr="002273DD">
        <w:rPr>
          <w:b/>
          <w:sz w:val="28"/>
          <w:szCs w:val="28"/>
        </w:rPr>
        <w:t xml:space="preserve">Going beyond transmission: </w:t>
      </w:r>
      <w:r w:rsidR="00A630EF" w:rsidRPr="002273DD">
        <w:rPr>
          <w:b/>
          <w:sz w:val="28"/>
          <w:szCs w:val="28"/>
        </w:rPr>
        <w:t xml:space="preserve">promoting the transformative potential of </w:t>
      </w:r>
      <w:r w:rsidRPr="002273DD">
        <w:rPr>
          <w:b/>
          <w:sz w:val="28"/>
          <w:szCs w:val="28"/>
        </w:rPr>
        <w:t>educat</w:t>
      </w:r>
      <w:r w:rsidR="002273DD">
        <w:rPr>
          <w:b/>
          <w:sz w:val="28"/>
          <w:szCs w:val="28"/>
        </w:rPr>
        <w:t>ion for sustainable development – project proposal</w:t>
      </w:r>
    </w:p>
    <w:p w14:paraId="7DCFF3BE" w14:textId="77777777" w:rsidR="00FA06F7" w:rsidRDefault="00FA06F7" w:rsidP="00FA06F7"/>
    <w:p w14:paraId="2DC6BB22" w14:textId="46522850" w:rsidR="00FA06F7" w:rsidRPr="00FA06F7" w:rsidRDefault="00FA06F7" w:rsidP="00FA06F7">
      <w:r w:rsidRPr="00FA06F7">
        <w:t xml:space="preserve">This </w:t>
      </w:r>
      <w:r w:rsidR="00EC7592">
        <w:t>Doctoral study proposes to</w:t>
      </w:r>
      <w:r w:rsidR="00EC7592" w:rsidRPr="00FA06F7">
        <w:t xml:space="preserve"> </w:t>
      </w:r>
      <w:r w:rsidRPr="00FA06F7">
        <w:t xml:space="preserve">investigate how Education for Sustainable Development (ESD) </w:t>
      </w:r>
      <w:r w:rsidR="00ED703A">
        <w:t xml:space="preserve">can </w:t>
      </w:r>
      <w:r w:rsidRPr="00FA06F7">
        <w:t xml:space="preserve">go beyond the necessary but insufficient goal of transmission of knowledge and </w:t>
      </w:r>
      <w:r w:rsidR="00025831">
        <w:t>offer</w:t>
      </w:r>
      <w:r w:rsidR="00A630EF" w:rsidRPr="00FA06F7">
        <w:t xml:space="preserve"> </w:t>
      </w:r>
      <w:r w:rsidRPr="00FA06F7">
        <w:t>truly transformative</w:t>
      </w:r>
      <w:r w:rsidR="00A630EF">
        <w:t xml:space="preserve"> learning opportunities</w:t>
      </w:r>
      <w:r w:rsidRPr="00FA06F7">
        <w:t>; enabling learners “</w:t>
      </w:r>
      <w:r w:rsidR="00A96CEF" w:rsidRPr="00A96CEF">
        <w:t>to make decisions that consider the long-term future of the economy, ecolog</w:t>
      </w:r>
      <w:r w:rsidR="00A96CEF">
        <w:t>y and equity of all communities.</w:t>
      </w:r>
      <w:r w:rsidR="00A96CEF" w:rsidRPr="00A96CEF">
        <w:t>”</w:t>
      </w:r>
      <w:r w:rsidR="006E7883">
        <w:rPr>
          <w:rStyle w:val="FootnoteReference"/>
        </w:rPr>
        <w:footnoteReference w:id="1"/>
      </w:r>
      <w:r w:rsidR="00A96CEF" w:rsidRPr="00A96CEF">
        <w:t xml:space="preserve"> </w:t>
      </w:r>
    </w:p>
    <w:p w14:paraId="3C05CB9D" w14:textId="77777777" w:rsidR="00FA06F7" w:rsidRPr="00FA06F7" w:rsidRDefault="00FA06F7" w:rsidP="00FA06F7">
      <w:pPr>
        <w:rPr>
          <w:b/>
        </w:rPr>
      </w:pPr>
    </w:p>
    <w:p w14:paraId="466DCEF1" w14:textId="4B940132" w:rsidR="00031916" w:rsidRDefault="00FA06F7" w:rsidP="00FA06F7">
      <w:r w:rsidRPr="00FA06F7">
        <w:rPr>
          <w:b/>
        </w:rPr>
        <w:t xml:space="preserve">Objectives and research questions: </w:t>
      </w:r>
      <w:r w:rsidRPr="00FA06F7">
        <w:t xml:space="preserve">The objectives are to explore the impacts of university-level ESD courses on </w:t>
      </w:r>
      <w:r w:rsidR="00581E9B">
        <w:t>students</w:t>
      </w:r>
      <w:r w:rsidRPr="00FA06F7">
        <w:t>, and to determine how such courses might be designed to</w:t>
      </w:r>
      <w:r w:rsidR="001C43ED">
        <w:t xml:space="preserve"> </w:t>
      </w:r>
      <w:r w:rsidR="00A630EF">
        <w:t>enable</w:t>
      </w:r>
      <w:r w:rsidR="00A630EF" w:rsidRPr="00FA06F7">
        <w:t xml:space="preserve"> </w:t>
      </w:r>
      <w:r w:rsidRPr="00FA06F7">
        <w:t xml:space="preserve">transformative </w:t>
      </w:r>
      <w:r w:rsidR="00031916">
        <w:t>learning</w:t>
      </w:r>
      <w:r w:rsidRPr="00FA06F7">
        <w:t xml:space="preserve">. </w:t>
      </w:r>
    </w:p>
    <w:p w14:paraId="49299146" w14:textId="54A0346F" w:rsidR="003441D8" w:rsidRDefault="00581E9B" w:rsidP="00FA06F7">
      <w:r>
        <w:t xml:space="preserve">Anticipated </w:t>
      </w:r>
      <w:r w:rsidR="00FA06F7" w:rsidRPr="00FA06F7">
        <w:t xml:space="preserve">research questions </w:t>
      </w:r>
      <w:r>
        <w:t>are</w:t>
      </w:r>
      <w:r w:rsidR="00FA06F7" w:rsidRPr="00FA06F7">
        <w:t xml:space="preserve">: </w:t>
      </w:r>
    </w:p>
    <w:p w14:paraId="7E7198D5" w14:textId="20B88DCB" w:rsidR="003441D8" w:rsidRDefault="003441D8" w:rsidP="00B17BF9">
      <w:pPr>
        <w:pStyle w:val="ListParagraph"/>
        <w:numPr>
          <w:ilvl w:val="0"/>
          <w:numId w:val="1"/>
        </w:numPr>
      </w:pPr>
      <w:r>
        <w:t xml:space="preserve">What are the patterns of change of </w:t>
      </w:r>
      <w:r w:rsidR="00FA06F7" w:rsidRPr="00FA06F7">
        <w:t xml:space="preserve">knowledge, attitudes, beliefs and sustainability-related skills and behaviours </w:t>
      </w:r>
      <w:r>
        <w:t xml:space="preserve">in students undertaking </w:t>
      </w:r>
      <w:r w:rsidR="00FA06F7" w:rsidRPr="00FA06F7">
        <w:t xml:space="preserve">ESD </w:t>
      </w:r>
      <w:r w:rsidR="0003389F">
        <w:t>courses</w:t>
      </w:r>
      <w:r w:rsidR="00717C91">
        <w:t xml:space="preserve"> and how can they </w:t>
      </w:r>
      <w:r>
        <w:t xml:space="preserve">be explained by </w:t>
      </w:r>
      <w:r w:rsidR="00717C91">
        <w:t>demographic parameters, course design and</w:t>
      </w:r>
      <w:r>
        <w:t xml:space="preserve"> </w:t>
      </w:r>
      <w:r w:rsidR="00E90CFB">
        <w:t>activities</w:t>
      </w:r>
      <w:r w:rsidR="00B17BF9">
        <w:t>,</w:t>
      </w:r>
      <w:r w:rsidR="00E90CFB">
        <w:t xml:space="preserve"> and extra-curri</w:t>
      </w:r>
      <w:bookmarkStart w:id="0" w:name="_GoBack"/>
      <w:bookmarkEnd w:id="0"/>
      <w:r w:rsidR="00E90CFB">
        <w:t>cular factors?</w:t>
      </w:r>
    </w:p>
    <w:p w14:paraId="54B948A0" w14:textId="63246AA7" w:rsidR="00717C91" w:rsidRDefault="00717C91" w:rsidP="00B17BF9">
      <w:pPr>
        <w:pStyle w:val="ListParagraph"/>
        <w:numPr>
          <w:ilvl w:val="0"/>
          <w:numId w:val="1"/>
        </w:numPr>
      </w:pPr>
      <w:r>
        <w:t xml:space="preserve">In what ways do </w:t>
      </w:r>
      <w:r w:rsidR="00A307A3">
        <w:t xml:space="preserve">personal </w:t>
      </w:r>
      <w:r>
        <w:t>narratives</w:t>
      </w:r>
      <w:r w:rsidR="00A307A3">
        <w:t xml:space="preserve"> of students </w:t>
      </w:r>
      <w:r w:rsidR="00ED703A">
        <w:t xml:space="preserve">and teachers </w:t>
      </w:r>
      <w:r w:rsidR="00B17BF9">
        <w:t xml:space="preserve">involved </w:t>
      </w:r>
      <w:r>
        <w:t>in ESD courses illustrate transformative learning?</w:t>
      </w:r>
    </w:p>
    <w:p w14:paraId="22553EAE" w14:textId="7007F36C" w:rsidR="00717C91" w:rsidRDefault="00717C91" w:rsidP="00B17BF9">
      <w:pPr>
        <w:pStyle w:val="ListParagraph"/>
        <w:numPr>
          <w:ilvl w:val="0"/>
          <w:numId w:val="1"/>
        </w:numPr>
      </w:pPr>
      <w:r>
        <w:t xml:space="preserve">How can we design ESD courses to offer transformative opportunities? </w:t>
      </w:r>
    </w:p>
    <w:p w14:paraId="2AAC5D9C" w14:textId="6324137D" w:rsidR="00E90CFB" w:rsidRDefault="00717C91" w:rsidP="00FA06F7">
      <w:r>
        <w:t xml:space="preserve"> </w:t>
      </w:r>
    </w:p>
    <w:p w14:paraId="4BC1AF29" w14:textId="6C827B31" w:rsidR="00FA06F7" w:rsidRPr="00FA06F7" w:rsidRDefault="00FA06F7" w:rsidP="00FA06F7">
      <w:r w:rsidRPr="00FA06F7">
        <w:rPr>
          <w:b/>
        </w:rPr>
        <w:t xml:space="preserve">Background and rationale: </w:t>
      </w:r>
      <w:r w:rsidR="00A00B65" w:rsidRPr="00B17BF9">
        <w:t xml:space="preserve">Education over the past decades has in </w:t>
      </w:r>
      <w:r w:rsidR="00156355">
        <w:t>some</w:t>
      </w:r>
      <w:r w:rsidR="00A00B65" w:rsidRPr="00B17BF9">
        <w:t xml:space="preserve"> cases </w:t>
      </w:r>
      <w:r w:rsidR="00156355">
        <w:t xml:space="preserve">actually </w:t>
      </w:r>
      <w:r w:rsidR="00A00B65" w:rsidRPr="00B17BF9">
        <w:t xml:space="preserve">exacerbated </w:t>
      </w:r>
      <w:r w:rsidR="00156355">
        <w:t>sustainability challenges</w:t>
      </w:r>
      <w:r w:rsidR="005D0436">
        <w:rPr>
          <w:rStyle w:val="FootnoteReference"/>
        </w:rPr>
        <w:footnoteReference w:id="2"/>
      </w:r>
      <w:r w:rsidR="00A00B65" w:rsidRPr="00B17BF9">
        <w:t>.</w:t>
      </w:r>
      <w:r w:rsidR="00A00B65">
        <w:rPr>
          <w:b/>
        </w:rPr>
        <w:t xml:space="preserve"> </w:t>
      </w:r>
      <w:r w:rsidR="00D70360" w:rsidRPr="00B17BF9">
        <w:t xml:space="preserve">There have been </w:t>
      </w:r>
      <w:r w:rsidR="00D70360" w:rsidRPr="00C96ECA">
        <w:t>c</w:t>
      </w:r>
      <w:r w:rsidR="00A00B65" w:rsidRPr="00C96ECA">
        <w:t>all</w:t>
      </w:r>
      <w:r w:rsidR="00D70360" w:rsidRPr="00C96ECA">
        <w:t>s</w:t>
      </w:r>
      <w:r w:rsidR="00A00B65" w:rsidRPr="00C96ECA">
        <w:t xml:space="preserve"> for a new kind of education</w:t>
      </w:r>
      <w:r w:rsidR="00D70360" w:rsidRPr="00C96ECA">
        <w:t xml:space="preserve"> </w:t>
      </w:r>
      <w:r w:rsidR="00B17BF9">
        <w:t>that</w:t>
      </w:r>
      <w:r w:rsidR="00D70360" w:rsidRPr="00C96ECA">
        <w:t xml:space="preserve"> includes context, reflection and transformative learning</w:t>
      </w:r>
      <w:r w:rsidR="00E507BF">
        <w:rPr>
          <w:rStyle w:val="FootnoteReference"/>
        </w:rPr>
        <w:footnoteReference w:id="3"/>
      </w:r>
      <w:r w:rsidR="00D70360">
        <w:t>.</w:t>
      </w:r>
      <w:r w:rsidR="00ED703A">
        <w:rPr>
          <w:rStyle w:val="FootnoteReference"/>
        </w:rPr>
        <w:t xml:space="preserve"> </w:t>
      </w:r>
      <w:r w:rsidR="00E861B7">
        <w:t>Sterling</w:t>
      </w:r>
      <w:r w:rsidR="00C96ECA">
        <w:t xml:space="preserve"> </w:t>
      </w:r>
      <w:r w:rsidR="00E861B7">
        <w:t>discusses how transformative learning promotes</w:t>
      </w:r>
      <w:r w:rsidR="00C96ECA">
        <w:t xml:space="preserve"> critical reflection</w:t>
      </w:r>
      <w:r w:rsidR="00025831">
        <w:t>,</w:t>
      </w:r>
      <w:r w:rsidR="00C96ECA">
        <w:t xml:space="preserve"> such that learners </w:t>
      </w:r>
      <w:r w:rsidR="00E861B7">
        <w:t>develop justified opi</w:t>
      </w:r>
      <w:r w:rsidR="00FB526B">
        <w:t xml:space="preserve">nions and </w:t>
      </w:r>
      <w:r w:rsidR="00C96ECA">
        <w:t>reject problematic frames of reference</w:t>
      </w:r>
      <w:r w:rsidR="00FB526B">
        <w:t xml:space="preserve">. </w:t>
      </w:r>
      <w:r w:rsidR="00192F6E">
        <w:t>However, this deeper form of learning requires a process of “collaborative inquiry” between teachers and learners</w:t>
      </w:r>
      <w:r w:rsidR="00333E4A">
        <w:t>, and c</w:t>
      </w:r>
      <w:r w:rsidR="00FF7A2E">
        <w:t>an be challenging</w:t>
      </w:r>
      <w:r w:rsidR="00333E4A">
        <w:t xml:space="preserve">. </w:t>
      </w:r>
      <w:r w:rsidR="00B17BF9">
        <w:t xml:space="preserve">University </w:t>
      </w:r>
      <w:r w:rsidR="00C3026E">
        <w:t>ESD is taught in sustainable development, but also in geography, environmental science and other programmes. Stu</w:t>
      </w:r>
      <w:r w:rsidR="00A66D8A">
        <w:t>dents are demanding more ESD,</w:t>
      </w:r>
      <w:r w:rsidR="00C3026E">
        <w:t xml:space="preserve"> more specific courses are being delivered</w:t>
      </w:r>
      <w:r w:rsidR="00A66D8A">
        <w:t xml:space="preserve"> and policy underpins it</w:t>
      </w:r>
      <w:r w:rsidR="00C3026E">
        <w:t xml:space="preserve">. However, there is little information on the methods and outcomes of ESD courses. </w:t>
      </w:r>
      <w:r w:rsidRPr="00A115CC">
        <w:t xml:space="preserve"> </w:t>
      </w:r>
      <w:r w:rsidRPr="00FA06F7">
        <w:t xml:space="preserve">Hence it is </w:t>
      </w:r>
      <w:r w:rsidR="004709CC">
        <w:t>i</w:t>
      </w:r>
      <w:r w:rsidRPr="00FA06F7">
        <w:t xml:space="preserve">mperative to </w:t>
      </w:r>
      <w:r w:rsidR="004709CC">
        <w:t xml:space="preserve">collate and compare </w:t>
      </w:r>
      <w:r w:rsidR="0003389F">
        <w:t>content</w:t>
      </w:r>
      <w:r w:rsidRPr="00FA06F7">
        <w:t xml:space="preserve">, </w:t>
      </w:r>
      <w:r w:rsidR="004709CC">
        <w:t>pedagogy</w:t>
      </w:r>
      <w:r w:rsidRPr="00FA06F7">
        <w:t xml:space="preserve">, assessments </w:t>
      </w:r>
      <w:r w:rsidR="00156355">
        <w:t>and wider learn</w:t>
      </w:r>
      <w:r w:rsidR="004709CC">
        <w:t xml:space="preserve">ing environment </w:t>
      </w:r>
      <w:r w:rsidRPr="00FA06F7">
        <w:t>on students’ behaviour as well as cognitive-affective measures such as knowledge and emotions</w:t>
      </w:r>
      <w:r w:rsidR="004709CC">
        <w:t xml:space="preserve">, and to assess how </w:t>
      </w:r>
      <w:r w:rsidR="00156355">
        <w:t>ESD can of</w:t>
      </w:r>
      <w:r w:rsidR="00A66D8A">
        <w:t>f</w:t>
      </w:r>
      <w:r w:rsidR="00156355">
        <w:t xml:space="preserve">er </w:t>
      </w:r>
      <w:r w:rsidR="00A66D8A">
        <w:t>t</w:t>
      </w:r>
      <w:r w:rsidR="00156355">
        <w:t>ransformative learning opportunities</w:t>
      </w:r>
      <w:r w:rsidRPr="00FA06F7">
        <w:t xml:space="preserve">. </w:t>
      </w:r>
    </w:p>
    <w:p w14:paraId="6069946E" w14:textId="77777777" w:rsidR="00FA06F7" w:rsidRPr="00FA06F7" w:rsidRDefault="00FA06F7" w:rsidP="00FA06F7"/>
    <w:p w14:paraId="661132EF" w14:textId="0B5F24D7" w:rsidR="00031916" w:rsidRDefault="00FA06F7" w:rsidP="00FA06F7">
      <w:r w:rsidRPr="00FA06F7">
        <w:rPr>
          <w:b/>
        </w:rPr>
        <w:t xml:space="preserve">Methodology: </w:t>
      </w:r>
      <w:r w:rsidR="00031916">
        <w:t xml:space="preserve">Mixed methods, including: </w:t>
      </w:r>
    </w:p>
    <w:p w14:paraId="30D5FB30" w14:textId="0150ACC2" w:rsidR="00031916" w:rsidRDefault="00031916" w:rsidP="00B17BF9">
      <w:pPr>
        <w:pStyle w:val="ListParagraph"/>
        <w:numPr>
          <w:ilvl w:val="0"/>
          <w:numId w:val="2"/>
        </w:numPr>
      </w:pPr>
      <w:r>
        <w:t xml:space="preserve">Online </w:t>
      </w:r>
      <w:r w:rsidRPr="00FA06F7">
        <w:t xml:space="preserve">mapping </w:t>
      </w:r>
      <w:r>
        <w:t xml:space="preserve">and scoping interviews to identify suitable ESD </w:t>
      </w:r>
      <w:r w:rsidR="00B17BF9">
        <w:t>case studies.</w:t>
      </w:r>
    </w:p>
    <w:p w14:paraId="270CAA7A" w14:textId="18AF96A7" w:rsidR="007958EB" w:rsidRDefault="00031916" w:rsidP="00B17BF9">
      <w:pPr>
        <w:pStyle w:val="ListParagraph"/>
        <w:numPr>
          <w:ilvl w:val="0"/>
          <w:numId w:val="2"/>
        </w:numPr>
      </w:pPr>
      <w:r>
        <w:t>Quantitative surveys of students in</w:t>
      </w:r>
      <w:r w:rsidR="001E7CDC">
        <w:t xml:space="preserve"> </w:t>
      </w:r>
      <w:r>
        <w:t xml:space="preserve">selected university ESD case studies </w:t>
      </w:r>
      <w:r w:rsidRPr="00FA06F7">
        <w:t xml:space="preserve">to explore </w:t>
      </w:r>
      <w:r>
        <w:t>patterns of</w:t>
      </w:r>
      <w:r w:rsidRPr="00FA06F7">
        <w:t xml:space="preserve"> impacts on students’ knowledge, attitudes, beliefs, skills, and behaviour</w:t>
      </w:r>
      <w:r>
        <w:t>s</w:t>
      </w:r>
      <w:r w:rsidR="007958EB">
        <w:t xml:space="preserve">, </w:t>
      </w:r>
      <w:r w:rsidR="00B17BF9">
        <w:t>using a pre-/</w:t>
      </w:r>
      <w:r w:rsidRPr="00FA06F7">
        <w:t>post-test design</w:t>
      </w:r>
      <w:r w:rsidR="00B17BF9">
        <w:t>.</w:t>
      </w:r>
    </w:p>
    <w:p w14:paraId="44440F58" w14:textId="453D29E1" w:rsidR="007958EB" w:rsidRDefault="007958EB" w:rsidP="00B17BF9">
      <w:pPr>
        <w:pStyle w:val="ListParagraph"/>
        <w:numPr>
          <w:ilvl w:val="0"/>
          <w:numId w:val="2"/>
        </w:numPr>
      </w:pPr>
      <w:r>
        <w:t>Semi-structured i</w:t>
      </w:r>
      <w:r w:rsidR="00031916" w:rsidRPr="00FA06F7">
        <w:t xml:space="preserve">nterviews with students and teachers of case study courses to </w:t>
      </w:r>
      <w:r>
        <w:t xml:space="preserve">gain a deeper </w:t>
      </w:r>
      <w:r w:rsidR="00031916" w:rsidRPr="00FA06F7">
        <w:t>understand</w:t>
      </w:r>
      <w:r>
        <w:t>ing of</w:t>
      </w:r>
      <w:r w:rsidR="00031916" w:rsidRPr="00FA06F7">
        <w:t xml:space="preserve"> the</w:t>
      </w:r>
      <w:r>
        <w:t>ir</w:t>
      </w:r>
      <w:r w:rsidR="00031916" w:rsidRPr="00FA06F7">
        <w:t xml:space="preserve"> impact</w:t>
      </w:r>
      <w:r w:rsidR="0027654C">
        <w:t>s</w:t>
      </w:r>
      <w:r w:rsidR="00031916" w:rsidRPr="00FA06F7">
        <w:t>.</w:t>
      </w:r>
      <w:r w:rsidR="00031916">
        <w:t xml:space="preserve"> </w:t>
      </w:r>
    </w:p>
    <w:p w14:paraId="749CB4F7" w14:textId="5592B837" w:rsidR="0027654C" w:rsidRDefault="00031916" w:rsidP="00B17BF9">
      <w:pPr>
        <w:pStyle w:val="ListParagraph"/>
        <w:numPr>
          <w:ilvl w:val="0"/>
          <w:numId w:val="2"/>
        </w:numPr>
      </w:pPr>
      <w:r>
        <w:t xml:space="preserve">A cutting-edge aspect of the studentship would involve designing and testing </w:t>
      </w:r>
      <w:r w:rsidR="0027654C">
        <w:t xml:space="preserve">effects of </w:t>
      </w:r>
      <w:r>
        <w:t>o</w:t>
      </w:r>
      <w:r w:rsidRPr="00FA06F7">
        <w:t xml:space="preserve">ne or more </w:t>
      </w:r>
      <w:r>
        <w:t xml:space="preserve">innovative learning experiences </w:t>
      </w:r>
      <w:r w:rsidR="00025831">
        <w:t>on students</w:t>
      </w:r>
      <w:r w:rsidR="00FA06F7" w:rsidRPr="00FA06F7">
        <w:t xml:space="preserve"> </w:t>
      </w:r>
      <w:r w:rsidR="00025831">
        <w:t>against a control cohort</w:t>
      </w:r>
      <w:r w:rsidR="001E7CDC">
        <w:t xml:space="preserve">; </w:t>
      </w:r>
      <w:r w:rsidR="004D20A6">
        <w:t>such as</w:t>
      </w:r>
      <w:r w:rsidR="001E7CDC">
        <w:t xml:space="preserve"> </w:t>
      </w:r>
      <w:r w:rsidR="001E7CDC" w:rsidRPr="00031916">
        <w:rPr>
          <w:i/>
        </w:rPr>
        <w:t>inter-alia</w:t>
      </w:r>
      <w:r w:rsidR="001E7CDC">
        <w:t xml:space="preserve"> values-based, affective or hands-on learning activities, whether in the classroom, online, or via assessment.</w:t>
      </w:r>
    </w:p>
    <w:p w14:paraId="4D702650" w14:textId="5C6819F4" w:rsidR="00FA06F7" w:rsidRPr="00FA06F7" w:rsidRDefault="0027654C" w:rsidP="00B17BF9">
      <w:pPr>
        <w:pStyle w:val="ListParagraph"/>
        <w:numPr>
          <w:ilvl w:val="0"/>
          <w:numId w:val="2"/>
        </w:numPr>
      </w:pPr>
      <w:r>
        <w:t>Reflecting on and sharing results with individual participants and wider audiences, to leverage personal development and wide scale change in ESD practice</w:t>
      </w:r>
      <w:r w:rsidR="0027187B">
        <w:t>.</w:t>
      </w:r>
      <w:r w:rsidR="00FA06F7" w:rsidRPr="00FA06F7">
        <w:t xml:space="preserve"> </w:t>
      </w:r>
    </w:p>
    <w:p w14:paraId="32220951" w14:textId="77777777" w:rsidR="00FA06F7" w:rsidRPr="00FA06F7" w:rsidRDefault="00FA06F7" w:rsidP="00FA06F7"/>
    <w:sectPr w:rsidR="00FA06F7" w:rsidRPr="00FA06F7" w:rsidSect="002273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6448" w14:textId="77777777" w:rsidR="001A0D24" w:rsidRDefault="001A0D24" w:rsidP="006E7883">
      <w:r>
        <w:separator/>
      </w:r>
    </w:p>
  </w:endnote>
  <w:endnote w:type="continuationSeparator" w:id="0">
    <w:p w14:paraId="64709F4D" w14:textId="77777777" w:rsidR="001A0D24" w:rsidRDefault="001A0D24" w:rsidP="006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E36D" w14:textId="77777777" w:rsidR="001A0D24" w:rsidRDefault="001A0D24" w:rsidP="006E7883">
      <w:r>
        <w:separator/>
      </w:r>
    </w:p>
  </w:footnote>
  <w:footnote w:type="continuationSeparator" w:id="0">
    <w:p w14:paraId="19FB8D26" w14:textId="77777777" w:rsidR="001A0D24" w:rsidRDefault="001A0D24" w:rsidP="006E7883">
      <w:r>
        <w:continuationSeparator/>
      </w:r>
    </w:p>
  </w:footnote>
  <w:footnote w:id="1">
    <w:p w14:paraId="2FC9EB55" w14:textId="161769F5" w:rsidR="006E7883" w:rsidRPr="00B17BF9" w:rsidRDefault="006E7883" w:rsidP="00B17BF9">
      <w:pPr>
        <w:ind w:left="170" w:hanging="170"/>
        <w:rPr>
          <w:rFonts w:eastAsia="Times New Roman"/>
          <w:sz w:val="20"/>
          <w:szCs w:val="20"/>
          <w:lang w:val="en-US"/>
        </w:rPr>
      </w:pPr>
      <w:r w:rsidRPr="00B17BF9">
        <w:rPr>
          <w:rStyle w:val="FootnoteReference"/>
          <w:sz w:val="20"/>
          <w:szCs w:val="20"/>
        </w:rPr>
        <w:footnoteRef/>
      </w:r>
      <w:r w:rsidRPr="00B17BF9">
        <w:rPr>
          <w:sz w:val="20"/>
          <w:szCs w:val="20"/>
        </w:rPr>
        <w:t xml:space="preserve"> </w:t>
      </w:r>
      <w:r w:rsidRPr="00B17BF9">
        <w:rPr>
          <w:rFonts w:eastAsia="Times New Roman"/>
          <w:sz w:val="20"/>
          <w:szCs w:val="20"/>
        </w:rPr>
        <w:t>Martin, S., Dillon, J., Higgins, P. &amp; Scott, W. (2013)</w:t>
      </w:r>
      <w:r w:rsidRPr="00B17BF9">
        <w:rPr>
          <w:rFonts w:eastAsia="Times New Roman"/>
          <w:i/>
          <w:iCs/>
          <w:sz w:val="20"/>
          <w:szCs w:val="20"/>
        </w:rPr>
        <w:t xml:space="preserve">. </w:t>
      </w:r>
      <w:r w:rsidRPr="00B17BF9">
        <w:rPr>
          <w:rFonts w:eastAsia="Times New Roman"/>
          <w:sz w:val="20"/>
          <w:szCs w:val="20"/>
        </w:rPr>
        <w:t>Divergent Evolution in Education for Sustainable Development Policy in the United Kingdom: Current Status, Best Practice, and Opportunities for the Future. S</w:t>
      </w:r>
      <w:r w:rsidRPr="00B17BF9">
        <w:rPr>
          <w:rFonts w:eastAsia="Times New Roman"/>
          <w:i/>
          <w:iCs/>
          <w:sz w:val="20"/>
          <w:szCs w:val="20"/>
        </w:rPr>
        <w:t>ustainability</w:t>
      </w:r>
      <w:r w:rsidRPr="00B17BF9">
        <w:rPr>
          <w:rFonts w:eastAsia="Times New Roman"/>
          <w:sz w:val="20"/>
          <w:szCs w:val="20"/>
          <w:lang w:val="en-US"/>
        </w:rPr>
        <w:t>, 5:1356-1763. </w:t>
      </w:r>
    </w:p>
    <w:p w14:paraId="3AD92EF9" w14:textId="4A9E6593" w:rsidR="006E7883" w:rsidRPr="00FF7A2E" w:rsidRDefault="006E7883">
      <w:pPr>
        <w:pStyle w:val="FootnoteText"/>
      </w:pPr>
    </w:p>
  </w:footnote>
  <w:footnote w:id="2">
    <w:p w14:paraId="74A40A22" w14:textId="77777777" w:rsidR="005D0436" w:rsidRPr="00B17BF9" w:rsidRDefault="005D0436" w:rsidP="00B17BF9">
      <w:pPr>
        <w:pStyle w:val="p1"/>
        <w:ind w:left="170" w:hanging="170"/>
        <w:rPr>
          <w:rFonts w:asciiTheme="minorHAnsi" w:hAnsiTheme="minorHAnsi"/>
          <w:sz w:val="20"/>
          <w:szCs w:val="20"/>
        </w:rPr>
      </w:pPr>
      <w:r w:rsidRPr="00B17BF9">
        <w:rPr>
          <w:rFonts w:eastAsia="Times New Roman" w:cstheme="minorBidi"/>
          <w:vertAlign w:val="superscript"/>
          <w:lang w:val="en-GB"/>
        </w:rPr>
        <w:footnoteRef/>
      </w:r>
      <w:r w:rsidRPr="00B17BF9">
        <w:rPr>
          <w:rFonts w:asciiTheme="minorHAnsi" w:eastAsia="Times New Roman" w:hAnsiTheme="minorHAnsi" w:cstheme="minorBidi"/>
          <w:sz w:val="20"/>
          <w:szCs w:val="20"/>
          <w:lang w:val="en-GB"/>
        </w:rPr>
        <w:t xml:space="preserve"> Orr, D. W. (2004). Earth in mind: on education, environment and the human prospect. Washington: Island Press.</w:t>
      </w:r>
    </w:p>
    <w:p w14:paraId="765F9D0F" w14:textId="5EDC96CA" w:rsidR="005D0436" w:rsidRPr="00B17BF9" w:rsidRDefault="005D0436">
      <w:pPr>
        <w:pStyle w:val="FootnoteText"/>
      </w:pPr>
    </w:p>
  </w:footnote>
  <w:footnote w:id="3">
    <w:p w14:paraId="1B3FBF40" w14:textId="0C619548" w:rsidR="00E507BF" w:rsidRPr="00FF7A2E" w:rsidRDefault="00E507BF" w:rsidP="00B17BF9">
      <w:pPr>
        <w:pStyle w:val="p1"/>
        <w:ind w:left="170" w:hanging="170"/>
      </w:pPr>
      <w:r w:rsidRPr="00B17BF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B17BF9">
        <w:rPr>
          <w:rFonts w:asciiTheme="minorHAnsi" w:hAnsiTheme="minorHAnsi"/>
          <w:sz w:val="20"/>
          <w:szCs w:val="20"/>
        </w:rPr>
        <w:t xml:space="preserve"> </w:t>
      </w:r>
      <w:r w:rsidRPr="00B17BF9">
        <w:rPr>
          <w:rFonts w:asciiTheme="minorHAnsi" w:eastAsia="Times New Roman" w:hAnsiTheme="minorHAnsi" w:cstheme="minorHAnsi"/>
          <w:sz w:val="20"/>
          <w:szCs w:val="20"/>
          <w:lang w:val="en-GB"/>
        </w:rPr>
        <w:t>Sterling</w:t>
      </w:r>
      <w:r w:rsidRPr="00B17BF9">
        <w:rPr>
          <w:rFonts w:asciiTheme="minorHAnsi" w:hAnsiTheme="minorHAnsi" w:cstheme="minorHAnsi"/>
          <w:sz w:val="20"/>
          <w:szCs w:val="20"/>
        </w:rPr>
        <w:t xml:space="preserve">, S. (2011). Transformative Learning and Sustainability: sketching the conceptual ground. </w:t>
      </w:r>
      <w:r w:rsidRPr="00B17BF9">
        <w:rPr>
          <w:rFonts w:asciiTheme="minorHAnsi" w:hAnsiTheme="minorHAnsi" w:cstheme="minorHAnsi"/>
          <w:i/>
          <w:iCs/>
          <w:sz w:val="20"/>
          <w:szCs w:val="20"/>
        </w:rPr>
        <w:t>Learning and Teaching in Higher Education</w:t>
      </w:r>
      <w:r w:rsidR="00B17BF9" w:rsidRPr="00B17BF9">
        <w:rPr>
          <w:rFonts w:asciiTheme="minorHAnsi" w:hAnsiTheme="minorHAnsi" w:cstheme="minorHAnsi"/>
          <w:iCs/>
          <w:sz w:val="20"/>
          <w:szCs w:val="20"/>
        </w:rPr>
        <w:t>,</w:t>
      </w:r>
      <w:r w:rsidR="00B17BF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17BF9">
        <w:rPr>
          <w:rFonts w:asciiTheme="minorHAnsi" w:hAnsiTheme="minorHAnsi" w:cstheme="minorHAnsi"/>
          <w:sz w:val="20"/>
          <w:szCs w:val="20"/>
        </w:rPr>
        <w:t>5:</w:t>
      </w:r>
      <w:r w:rsidRPr="00B17BF9">
        <w:rPr>
          <w:rFonts w:asciiTheme="minorHAnsi" w:hAnsiTheme="minorHAnsi" w:cstheme="minorHAnsi"/>
          <w:sz w:val="20"/>
          <w:szCs w:val="20"/>
        </w:rPr>
        <w:t>17-33.</w:t>
      </w:r>
      <w:r w:rsidRPr="00B17BF9">
        <w:rPr>
          <w:rStyle w:val="apple-converted-space"/>
          <w:rFonts w:asciiTheme="minorHAnsi" w:hAnsiTheme="minorHAnsi"/>
          <w:sz w:val="20"/>
          <w:szCs w:val="20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CE4F" w14:textId="77777777" w:rsidR="00FF5A3B" w:rsidRDefault="00FF5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DE9"/>
    <w:multiLevelType w:val="hybridMultilevel"/>
    <w:tmpl w:val="0DFAA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B64"/>
    <w:multiLevelType w:val="hybridMultilevel"/>
    <w:tmpl w:val="2D68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06"/>
    <w:rsid w:val="00025831"/>
    <w:rsid w:val="00031916"/>
    <w:rsid w:val="0003389F"/>
    <w:rsid w:val="00047A20"/>
    <w:rsid w:val="00080B2D"/>
    <w:rsid w:val="0008773B"/>
    <w:rsid w:val="00097FAF"/>
    <w:rsid w:val="000E5F6B"/>
    <w:rsid w:val="000E6611"/>
    <w:rsid w:val="00156355"/>
    <w:rsid w:val="00192F6E"/>
    <w:rsid w:val="001A0D24"/>
    <w:rsid w:val="001C43ED"/>
    <w:rsid w:val="001E7CDC"/>
    <w:rsid w:val="002273DD"/>
    <w:rsid w:val="0027187B"/>
    <w:rsid w:val="0027654C"/>
    <w:rsid w:val="00333E4A"/>
    <w:rsid w:val="003441D8"/>
    <w:rsid w:val="004709CC"/>
    <w:rsid w:val="004D20A6"/>
    <w:rsid w:val="00542433"/>
    <w:rsid w:val="00562600"/>
    <w:rsid w:val="00581E9B"/>
    <w:rsid w:val="005A3D62"/>
    <w:rsid w:val="005D0436"/>
    <w:rsid w:val="006B7683"/>
    <w:rsid w:val="006E7883"/>
    <w:rsid w:val="00703D90"/>
    <w:rsid w:val="00717C91"/>
    <w:rsid w:val="00752B1F"/>
    <w:rsid w:val="007958EB"/>
    <w:rsid w:val="008B5AFF"/>
    <w:rsid w:val="008E22E5"/>
    <w:rsid w:val="00927100"/>
    <w:rsid w:val="00A00B65"/>
    <w:rsid w:val="00A115CC"/>
    <w:rsid w:val="00A307A3"/>
    <w:rsid w:val="00A630EF"/>
    <w:rsid w:val="00A66D8A"/>
    <w:rsid w:val="00A81D3E"/>
    <w:rsid w:val="00A96CEF"/>
    <w:rsid w:val="00AD2EA9"/>
    <w:rsid w:val="00B17BF9"/>
    <w:rsid w:val="00B37DBB"/>
    <w:rsid w:val="00B70502"/>
    <w:rsid w:val="00BC6CC1"/>
    <w:rsid w:val="00C3026E"/>
    <w:rsid w:val="00C96ECA"/>
    <w:rsid w:val="00CF5A51"/>
    <w:rsid w:val="00D50F06"/>
    <w:rsid w:val="00D70360"/>
    <w:rsid w:val="00D70DD6"/>
    <w:rsid w:val="00D96D90"/>
    <w:rsid w:val="00E208ED"/>
    <w:rsid w:val="00E507BF"/>
    <w:rsid w:val="00E861B7"/>
    <w:rsid w:val="00E90CFB"/>
    <w:rsid w:val="00EC7592"/>
    <w:rsid w:val="00ED703A"/>
    <w:rsid w:val="00F3703F"/>
    <w:rsid w:val="00F40D0E"/>
    <w:rsid w:val="00F662B4"/>
    <w:rsid w:val="00FA06F7"/>
    <w:rsid w:val="00FB526B"/>
    <w:rsid w:val="00FF5A3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592F2"/>
  <w15:docId w15:val="{17E1F2BC-CC78-429E-9862-5298A02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5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6D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6D90"/>
  </w:style>
  <w:style w:type="paragraph" w:styleId="FootnoteText">
    <w:name w:val="footnote text"/>
    <w:basedOn w:val="Normal"/>
    <w:link w:val="FootnoteTextChar"/>
    <w:uiPriority w:val="99"/>
    <w:unhideWhenUsed/>
    <w:rsid w:val="006E78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E78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C91"/>
    <w:pPr>
      <w:ind w:left="720"/>
      <w:contextualSpacing/>
    </w:pPr>
  </w:style>
  <w:style w:type="paragraph" w:customStyle="1" w:styleId="p1">
    <w:name w:val="p1"/>
    <w:basedOn w:val="Normal"/>
    <w:rsid w:val="005D0436"/>
    <w:pPr>
      <w:ind w:left="540" w:hanging="540"/>
    </w:pPr>
    <w:rPr>
      <w:rFonts w:ascii="Helvetica" w:hAnsi="Helvetica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5D0436"/>
    <w:rPr>
      <w:shd w:val="clear" w:color="auto" w:fill="FFFB00"/>
    </w:rPr>
  </w:style>
  <w:style w:type="paragraph" w:styleId="Header">
    <w:name w:val="header"/>
    <w:basedOn w:val="Normal"/>
    <w:link w:val="HeaderChar"/>
    <w:uiPriority w:val="99"/>
    <w:unhideWhenUsed/>
    <w:rsid w:val="00FF5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3B"/>
  </w:style>
  <w:style w:type="paragraph" w:styleId="Footer">
    <w:name w:val="footer"/>
    <w:basedOn w:val="Normal"/>
    <w:link w:val="FooterChar"/>
    <w:uiPriority w:val="99"/>
    <w:unhideWhenUsed/>
    <w:rsid w:val="00FF5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852B-E296-4BEF-BAD9-6DA28E9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Howell</dc:creator>
  <cp:keywords/>
  <dc:description/>
  <cp:lastModifiedBy>JENKINS Toni</cp:lastModifiedBy>
  <cp:revision>3</cp:revision>
  <dcterms:created xsi:type="dcterms:W3CDTF">2020-11-04T09:19:00Z</dcterms:created>
  <dcterms:modified xsi:type="dcterms:W3CDTF">2020-11-04T09:22:00Z</dcterms:modified>
</cp:coreProperties>
</file>