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D5414" w14:textId="77777777" w:rsidR="00C7635E" w:rsidRDefault="00241B9D">
      <w:pPr>
        <w:pStyle w:val="Heading1"/>
      </w:pPr>
      <w:r>
        <w:t>Student-Staff Liaison Committee: MSW2</w:t>
      </w:r>
      <w:r>
        <w:br/>
      </w:r>
      <w:r>
        <w:t>Action Tracker</w:t>
      </w:r>
    </w:p>
    <w:p w14:paraId="4E6F4DF8" w14:textId="77777777" w:rsidR="00C7635E" w:rsidRDefault="00241B9D">
      <w:pPr>
        <w:pStyle w:val="Heading2"/>
      </w:pPr>
      <w:r>
        <w:br/>
      </w:r>
      <w:r>
        <w:t>Date of SSLC meeting: 28/11/2025</w:t>
      </w:r>
    </w:p>
    <w:p w14:paraId="1F0F009B" w14:textId="77777777" w:rsidR="00C7635E" w:rsidRDefault="00241B9D">
      <w:pPr>
        <w:pStyle w:val="Heading2"/>
      </w:pPr>
      <w:r>
        <w:t xml:space="preserve">Attendees: Robin Sen (PD, MSW); Eve Mullins (PD, BSc); Christopher Wretman (CO, Dissertation); Steve Kirkwood (CO, WRTC) Josie Lewin (BSc4 rep) </w:t>
      </w:r>
    </w:p>
    <w:p w14:paraId="1D970829" w14:textId="77777777" w:rsidR="00C7635E" w:rsidRDefault="00241B9D">
      <w:pPr>
        <w:pStyle w:val="Heading2"/>
      </w:pPr>
      <w:r>
        <w:t>Apologies: Jyotika Kumar (MSW2 rep); Andrew Sinicropi (MSW2 rep)</w:t>
      </w:r>
    </w:p>
    <w:p w14:paraId="4620DC2B" w14:textId="77777777" w:rsidR="00C7635E" w:rsidRDefault="00C7635E">
      <w:pPr>
        <w:spacing w:after="160" w:line="251" w:lineRule="auto"/>
        <w:rPr>
          <w:rFonts w:ascii="Arial" w:hAnsi="Arial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5195"/>
        <w:gridCol w:w="3334"/>
        <w:gridCol w:w="1985"/>
        <w:gridCol w:w="2839"/>
        <w:gridCol w:w="1497"/>
      </w:tblGrid>
      <w:tr w:rsidR="00C7635E" w14:paraId="6434E0A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B3E33" w14:textId="77777777" w:rsidR="00C7635E" w:rsidRDefault="00241B9D">
            <w:pPr>
              <w:spacing w:after="0" w:line="240" w:lineRule="auto"/>
              <w:jc w:val="center"/>
            </w:pPr>
            <w:r>
              <w:rPr>
                <w:rFonts w:cs="Calibri"/>
                <w:b/>
                <w:bCs/>
              </w:rPr>
              <w:t>No.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E2FE6" w14:textId="77777777" w:rsidR="00C7635E" w:rsidRDefault="00241B9D">
            <w:pPr>
              <w:spacing w:after="0" w:line="240" w:lineRule="auto"/>
              <w:jc w:val="center"/>
            </w:pPr>
            <w:r>
              <w:rPr>
                <w:rFonts w:cs="Calibri"/>
                <w:b/>
                <w:bCs/>
              </w:rPr>
              <w:t>Query / concern context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070AF" w14:textId="77777777" w:rsidR="00C7635E" w:rsidRDefault="00241B9D">
            <w:pPr>
              <w:spacing w:after="0" w:line="240" w:lineRule="auto"/>
              <w:jc w:val="center"/>
            </w:pPr>
            <w:r>
              <w:rPr>
                <w:rFonts w:cs="Calibri"/>
                <w:b/>
                <w:bCs/>
              </w:rPr>
              <w:t>Response / action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FB327" w14:textId="77777777" w:rsidR="00C7635E" w:rsidRDefault="00241B9D">
            <w:pPr>
              <w:spacing w:after="0" w:line="240" w:lineRule="auto"/>
              <w:jc w:val="center"/>
            </w:pPr>
            <w:r>
              <w:rPr>
                <w:rFonts w:cs="Calibri"/>
                <w:b/>
                <w:bCs/>
              </w:rPr>
              <w:t>Assigned to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8C73F" w14:textId="77777777" w:rsidR="00C7635E" w:rsidRDefault="00241B9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Comment on progress towards completion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07AD4" w14:textId="77777777" w:rsidR="00C7635E" w:rsidRDefault="00241B9D">
            <w:pPr>
              <w:spacing w:after="0" w:line="240" w:lineRule="auto"/>
              <w:jc w:val="center"/>
            </w:pPr>
            <w:r>
              <w:rPr>
                <w:rFonts w:cs="Calibri"/>
                <w:b/>
                <w:bCs/>
              </w:rPr>
              <w:t>Completed</w:t>
            </w:r>
          </w:p>
        </w:tc>
      </w:tr>
      <w:tr w:rsidR="00C7635E" w14:paraId="1DD037F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EF2A" w14:textId="77777777" w:rsidR="00C7635E" w:rsidRDefault="00241B9D">
            <w:pPr>
              <w:spacing w:after="0" w:line="240" w:lineRule="auto"/>
            </w:pPr>
            <w:r>
              <w:rPr>
                <w:rFonts w:cs="Calibri"/>
              </w:rPr>
              <w:t xml:space="preserve"> 1.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2FF72" w14:textId="77777777" w:rsidR="00C7635E" w:rsidRDefault="00241B9D">
            <w:pPr>
              <w:spacing w:after="0" w:line="240" w:lineRule="auto"/>
              <w:rPr>
                <w:rFonts w:cs="Calibri"/>
                <w:b/>
                <w:bCs/>
                <w:u w:val="single"/>
              </w:rPr>
            </w:pPr>
            <w:r>
              <w:rPr>
                <w:rFonts w:cs="Calibri"/>
                <w:b/>
                <w:bCs/>
                <w:u w:val="single"/>
              </w:rPr>
              <w:t>Placement</w:t>
            </w:r>
          </w:p>
          <w:p w14:paraId="277E5C15" w14:textId="77777777" w:rsidR="00C7635E" w:rsidRDefault="00241B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BSc4</w:t>
            </w:r>
          </w:p>
          <w:p w14:paraId="359F56CA" w14:textId="77777777" w:rsidR="00C7635E" w:rsidRDefault="00241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Concern regarding not much of a break between end of WRTC </w:t>
            </w:r>
            <w:r>
              <w:rPr>
                <w:rFonts w:cs="Calibri"/>
              </w:rPr>
              <w:t>and start of placement. Last bits of coursework felt rushed alongside finalising arrangements with link workers.</w:t>
            </w:r>
          </w:p>
          <w:p w14:paraId="3CD14FF6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44F55C45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13E19CFC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515021D3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0A2E70ED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32AEDC56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79479778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4A8ADAB1" w14:textId="77777777" w:rsidR="00C7635E" w:rsidRDefault="00241B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MSW</w:t>
            </w:r>
          </w:p>
          <w:p w14:paraId="4BF49B21" w14:textId="77777777" w:rsidR="00C7635E" w:rsidRDefault="00241B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One or two students had managed to be placed where they wanted to go, but others hadn’t – didn’t know it was an option to speak to </w:t>
            </w:r>
            <w:r>
              <w:rPr>
                <w:rFonts w:cs="Calibri"/>
              </w:rPr>
              <w:t>PL Co-ordinator about it.</w:t>
            </w:r>
          </w:p>
          <w:p w14:paraId="01F0313C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D8204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1391CEA4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5BB12572" w14:textId="77777777" w:rsidR="00C7635E" w:rsidRDefault="00241B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From previous feedback, placement start date was moved forward in the past to allow for more dissertation time at the end of placement.</w:t>
            </w:r>
          </w:p>
          <w:p w14:paraId="35F66546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4898069F" w14:textId="77777777" w:rsidR="00C7635E" w:rsidRDefault="00241B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Will schedule a “hindsight” chat with cohort post-placement to review the milestones of th</w:t>
            </w:r>
            <w:r>
              <w:rPr>
                <w:rFonts w:cs="Calibri"/>
              </w:rPr>
              <w:t>e final year.</w:t>
            </w:r>
          </w:p>
          <w:p w14:paraId="0B42D396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1DBBE275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4BEB687D" w14:textId="77777777" w:rsidR="00C7635E" w:rsidRDefault="00241B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Have passed it onto Practice Learning Co-Ordinator.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44FEA" w14:textId="77777777" w:rsidR="00C7635E" w:rsidRDefault="00241B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  <w:p w14:paraId="234A88F2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7D746395" w14:textId="77777777" w:rsidR="00C7635E" w:rsidRDefault="00241B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N/A</w:t>
            </w:r>
          </w:p>
          <w:p w14:paraId="751D49C1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7FA3706A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3C1C83BA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2CF63BBB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7D5E4182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24040A7F" w14:textId="77777777" w:rsidR="00C7635E" w:rsidRDefault="00241B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Eve Mullins</w:t>
            </w:r>
          </w:p>
          <w:p w14:paraId="4A135DC3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6400E172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10D5C9EE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74B05812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2C2F959D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388B713E" w14:textId="77777777" w:rsidR="00C7635E" w:rsidRDefault="00241B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Robin Sen/Karen Armstrong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41CC2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01205" w14:textId="77777777" w:rsidR="00C7635E" w:rsidRDefault="00241B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</w:tr>
      <w:tr w:rsidR="00C7635E" w14:paraId="0D2CC7C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FB2A8" w14:textId="77777777" w:rsidR="00C7635E" w:rsidRDefault="00241B9D">
            <w:pPr>
              <w:spacing w:after="0" w:line="240" w:lineRule="auto"/>
            </w:pPr>
            <w:r>
              <w:rPr>
                <w:rFonts w:cs="Calibri"/>
              </w:rPr>
              <w:t xml:space="preserve"> 2.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5AC27" w14:textId="77777777" w:rsidR="00C7635E" w:rsidRDefault="00241B9D">
            <w:pPr>
              <w:spacing w:after="0" w:line="240" w:lineRule="auto"/>
              <w:rPr>
                <w:rFonts w:cs="Calibri"/>
                <w:b/>
                <w:bCs/>
                <w:u w:val="single"/>
              </w:rPr>
            </w:pPr>
            <w:r>
              <w:rPr>
                <w:rFonts w:cs="Calibri"/>
                <w:b/>
                <w:bCs/>
                <w:u w:val="single"/>
              </w:rPr>
              <w:t>WRTC</w:t>
            </w:r>
          </w:p>
          <w:p w14:paraId="485A14D5" w14:textId="77777777" w:rsidR="00C7635E" w:rsidRDefault="00241B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BSc4</w:t>
            </w:r>
          </w:p>
          <w:p w14:paraId="42DDFFDA" w14:textId="77777777" w:rsidR="00C7635E" w:rsidRDefault="00241B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Group presentation reported to have a harsh cut-off after 15 mins. Beneficial to have 5 minute leeway as the </w:t>
            </w:r>
            <w:r>
              <w:rPr>
                <w:rFonts w:cs="Calibri"/>
              </w:rPr>
              <w:t xml:space="preserve">content required by the </w:t>
            </w:r>
            <w:r>
              <w:rPr>
                <w:rFonts w:cs="Calibri"/>
              </w:rPr>
              <w:lastRenderedPageBreak/>
              <w:t>marking criteria was too much to fit into the allotted timeframe.</w:t>
            </w:r>
          </w:p>
          <w:p w14:paraId="59AD2B2E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635E6D82" w14:textId="77777777" w:rsidR="00C7635E" w:rsidRDefault="00241B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MSW</w:t>
            </w:r>
          </w:p>
          <w:p w14:paraId="389C0059" w14:textId="77777777" w:rsidR="00C7635E" w:rsidRDefault="00241B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Generally went well, happy with input. Some students reported there was some repetition.</w:t>
            </w:r>
          </w:p>
          <w:p w14:paraId="53C6344B" w14:textId="77777777" w:rsidR="00C7635E" w:rsidRDefault="00241B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Discrepancy between feedback and grades was reported for the </w:t>
            </w:r>
            <w:r>
              <w:rPr>
                <w:rFonts w:cs="Calibri"/>
              </w:rPr>
              <w:t>essay.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0F28A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6BF59B68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4857C79D" w14:textId="77777777" w:rsidR="00C7635E" w:rsidRDefault="00241B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This time will be extended next year from 15-20 mins.</w:t>
            </w:r>
          </w:p>
          <w:p w14:paraId="6A919BFD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6F1A1D76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57E92EED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27BA2C11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2C394638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2C47951B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51300094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39930A74" w14:textId="77777777" w:rsidR="00C7635E" w:rsidRDefault="00241B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Students have been asked to contact markers.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4D211" w14:textId="77777777" w:rsidR="00C7635E" w:rsidRDefault="00241B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lastRenderedPageBreak/>
              <w:t xml:space="preserve"> </w:t>
            </w:r>
          </w:p>
          <w:p w14:paraId="28FBAC6C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5A126155" w14:textId="77777777" w:rsidR="00C7635E" w:rsidRDefault="00241B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Steve Kirkwood</w:t>
            </w:r>
          </w:p>
          <w:p w14:paraId="0E2CD944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6997C1F1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7DF83C40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372C4D33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399A715F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74FC2D2A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095D946E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6613F04A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25F626CB" w14:textId="77777777" w:rsidR="00C7635E" w:rsidRDefault="00241B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Steve Kirkwood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B0067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B5445" w14:textId="77777777" w:rsidR="00C7635E" w:rsidRDefault="00241B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</w:tr>
      <w:tr w:rsidR="00C7635E" w14:paraId="2F1FA5C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9595E" w14:textId="77777777" w:rsidR="00C7635E" w:rsidRDefault="00241B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3.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61B7A" w14:textId="77777777" w:rsidR="00C7635E" w:rsidRDefault="00241B9D">
            <w:pPr>
              <w:spacing w:after="0" w:line="240" w:lineRule="auto"/>
              <w:rPr>
                <w:rFonts w:cs="Calibri"/>
                <w:b/>
                <w:bCs/>
                <w:u w:val="single"/>
              </w:rPr>
            </w:pPr>
            <w:r>
              <w:rPr>
                <w:rFonts w:cs="Calibri"/>
                <w:b/>
                <w:bCs/>
                <w:u w:val="single"/>
              </w:rPr>
              <w:t>Dissertation</w:t>
            </w:r>
          </w:p>
          <w:p w14:paraId="3FB8F73B" w14:textId="77777777" w:rsidR="00C7635E" w:rsidRDefault="00241B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BSc4</w:t>
            </w:r>
          </w:p>
          <w:p w14:paraId="35F15918" w14:textId="77777777" w:rsidR="00C7635E" w:rsidRDefault="00241B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Confusion around marking rubric which wasn’t discussed in lectures nor </w:t>
            </w:r>
            <w:r>
              <w:rPr>
                <w:rFonts w:cs="Calibri"/>
              </w:rPr>
              <w:t>uploaded to Learn.</w:t>
            </w:r>
          </w:p>
          <w:p w14:paraId="06F3AC36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4D2259D3" w14:textId="77777777" w:rsidR="00C7635E" w:rsidRDefault="00241B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MSW</w:t>
            </w:r>
          </w:p>
          <w:p w14:paraId="39DCD50F" w14:textId="77777777" w:rsidR="00C7635E" w:rsidRDefault="00241B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Input sessions positively reported on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67F62" w14:textId="77777777" w:rsidR="00C7635E" w:rsidRDefault="00241B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  <w:p w14:paraId="10B1B1C4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0BFD538B" w14:textId="77777777" w:rsidR="00C7635E" w:rsidRDefault="00241B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Will check with Dissertation CO if there’s a specific rubric and feedback.</w:t>
            </w:r>
          </w:p>
          <w:p w14:paraId="107ABCD6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4FAB2034" w14:textId="77777777" w:rsidR="00C7635E" w:rsidRDefault="00241B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N/A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F4926" w14:textId="77777777" w:rsidR="00C7635E" w:rsidRDefault="00241B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  <w:p w14:paraId="46A623FA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6EBEFA52" w14:textId="77777777" w:rsidR="00C7635E" w:rsidRDefault="00241B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Eve Mullins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0716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AB507" w14:textId="77777777" w:rsidR="00C7635E" w:rsidRDefault="00241B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</w:tr>
      <w:tr w:rsidR="00C7635E" w14:paraId="440CD444" w14:textId="77777777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8CEFD" w14:textId="77777777" w:rsidR="00C7635E" w:rsidRDefault="00241B9D">
            <w:pPr>
              <w:spacing w:after="0" w:line="240" w:lineRule="auto"/>
            </w:pPr>
            <w:r>
              <w:rPr>
                <w:rFonts w:cs="Calibri"/>
              </w:rPr>
              <w:t xml:space="preserve"> 4.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9A31D" w14:textId="77777777" w:rsidR="00C7635E" w:rsidRDefault="00241B9D">
            <w:pPr>
              <w:spacing w:after="0" w:line="240" w:lineRule="auto"/>
              <w:rPr>
                <w:rFonts w:cs="Calibri"/>
                <w:b/>
                <w:bCs/>
                <w:u w:val="single"/>
              </w:rPr>
            </w:pPr>
            <w:r>
              <w:rPr>
                <w:rFonts w:cs="Calibri"/>
                <w:b/>
                <w:bCs/>
                <w:u w:val="single"/>
              </w:rPr>
              <w:t>Misc.</w:t>
            </w:r>
          </w:p>
          <w:p w14:paraId="45137C42" w14:textId="77777777" w:rsidR="00C7635E" w:rsidRDefault="00241B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BSc4</w:t>
            </w:r>
          </w:p>
          <w:p w14:paraId="1792B909" w14:textId="77777777" w:rsidR="00C7635E" w:rsidRDefault="00241B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Concerns about Y3 case studies in tutorials in e.g. WwS&amp;O: could they </w:t>
            </w:r>
            <w:r>
              <w:rPr>
                <w:rFonts w:cs="Calibri"/>
              </w:rPr>
              <w:t>more realistically reflect the sorts of cases which will be encountered on placement?</w:t>
            </w:r>
          </w:p>
          <w:p w14:paraId="72D14590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6166A776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3A334757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5C44968A" w14:textId="77777777" w:rsidR="00C7635E" w:rsidRDefault="00241B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Marking criteria: marking at times on this was too harsh, felt that there wasn’t enough detail on what was expected. Criteria were ambiguous and word counts didn’t see</w:t>
            </w:r>
            <w:r>
              <w:rPr>
                <w:rFonts w:cs="Calibri"/>
              </w:rPr>
              <w:t>m to allow for additions which were suggested in feedback.</w:t>
            </w:r>
          </w:p>
          <w:p w14:paraId="4E502657" w14:textId="77777777" w:rsidR="00C7635E" w:rsidRDefault="00C7635E">
            <w:pPr>
              <w:pStyle w:val="ListParagraph"/>
              <w:spacing w:after="0" w:line="240" w:lineRule="auto"/>
              <w:rPr>
                <w:rFonts w:cs="Calibri"/>
              </w:rPr>
            </w:pPr>
          </w:p>
          <w:p w14:paraId="73DBBB42" w14:textId="77777777" w:rsidR="00C7635E" w:rsidRDefault="00241B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Trauma-informed training was beneficial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BC325" w14:textId="77777777" w:rsidR="00C7635E" w:rsidRDefault="00241B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  <w:p w14:paraId="0B6A3923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051EAD44" w14:textId="77777777" w:rsidR="00C7635E" w:rsidRDefault="00241B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Keeping case studies simple allows for clearer focus on principles which underlie course content. Will review these to reflect broader dynamics </w:t>
            </w:r>
            <w:r>
              <w:rPr>
                <w:rFonts w:cs="Calibri"/>
              </w:rPr>
              <w:t>which may be faced on practice</w:t>
            </w:r>
          </w:p>
          <w:p w14:paraId="04E9AA00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132B807E" w14:textId="77777777" w:rsidR="00C7635E" w:rsidRDefault="00241B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Will pass this on to Course Organisers and discuss how to approach as a staff.</w:t>
            </w:r>
          </w:p>
          <w:p w14:paraId="06ED27FC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3A997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1A2DE4CB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6DAEF88A" w14:textId="77777777" w:rsidR="00C7635E" w:rsidRDefault="00241B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Eve Mullins</w:t>
            </w:r>
          </w:p>
          <w:p w14:paraId="6C81BA32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47D0F7F1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36C4A20E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3089D432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329E453A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7CD28B59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  <w:p w14:paraId="3438C7E6" w14:textId="77777777" w:rsidR="00C7635E" w:rsidRDefault="00241B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Eve Mullins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9920F" w14:textId="77777777" w:rsidR="00C7635E" w:rsidRDefault="00C7635E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4F235" w14:textId="77777777" w:rsidR="00C7635E" w:rsidRDefault="00241B9D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</w:tr>
    </w:tbl>
    <w:p w14:paraId="3B38010E" w14:textId="77777777" w:rsidR="00C7635E" w:rsidRDefault="00C7635E">
      <w:pPr>
        <w:spacing w:after="0" w:line="240" w:lineRule="auto"/>
        <w:rPr>
          <w:rFonts w:cs="Calibri"/>
          <w:b/>
          <w:bCs/>
          <w:u w:val="single"/>
        </w:rPr>
      </w:pPr>
    </w:p>
    <w:p w14:paraId="6E8D5372" w14:textId="77777777" w:rsidR="00C7635E" w:rsidRDefault="00241B9D">
      <w:pPr>
        <w:spacing w:after="0" w:line="240" w:lineRule="auto"/>
        <w:rPr>
          <w:rFonts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AOB</w:t>
      </w:r>
    </w:p>
    <w:p w14:paraId="3EC722B1" w14:textId="77777777" w:rsidR="00C7635E" w:rsidRDefault="00241B9D">
      <w:pPr>
        <w:pStyle w:val="ListParagraph"/>
        <w:numPr>
          <w:ilvl w:val="0"/>
          <w:numId w:val="2"/>
        </w:numPr>
      </w:pPr>
      <w:r>
        <w:t xml:space="preserve">Could take forward a specific focus on comments on coursework scripts as well as overall comment – </w:t>
      </w:r>
      <w:r>
        <w:t>are comments on scripts used/helpful? Same question for narrative comment.</w:t>
      </w:r>
    </w:p>
    <w:p w14:paraId="788AB7E4" w14:textId="77777777" w:rsidR="00C7635E" w:rsidRDefault="00241B9D">
      <w:pPr>
        <w:pStyle w:val="ListParagraph"/>
        <w:numPr>
          <w:ilvl w:val="0"/>
          <w:numId w:val="2"/>
        </w:numPr>
      </w:pPr>
      <w:r>
        <w:t>Next BSC4/MSW2 SSLC: TBC based on Doodle poll</w:t>
      </w:r>
    </w:p>
    <w:sectPr w:rsidR="00C7635E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64F3C" w14:textId="77777777" w:rsidR="00241B9D" w:rsidRDefault="00241B9D">
      <w:pPr>
        <w:spacing w:after="0" w:line="240" w:lineRule="auto"/>
      </w:pPr>
      <w:r>
        <w:separator/>
      </w:r>
    </w:p>
  </w:endnote>
  <w:endnote w:type="continuationSeparator" w:id="0">
    <w:p w14:paraId="1AF4CFB5" w14:textId="77777777" w:rsidR="00241B9D" w:rsidRDefault="00241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ECDA8" w14:textId="77777777" w:rsidR="00241B9D" w:rsidRDefault="00241B9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4A4AE2" w14:textId="77777777" w:rsidR="00241B9D" w:rsidRDefault="00241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64677"/>
    <w:multiLevelType w:val="multilevel"/>
    <w:tmpl w:val="1A04576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F0E1B43"/>
    <w:multiLevelType w:val="multilevel"/>
    <w:tmpl w:val="1ACE9A7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7635E"/>
    <w:rsid w:val="001A36D0"/>
    <w:rsid w:val="00241B9D"/>
    <w:rsid w:val="00C7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404D6"/>
  <w15:docId w15:val="{892524A7-4299-4194-BF53-A8D2522C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mbria" w:eastAsia="SimSun" w:hAnsi="Cambria" w:cs="Times New Roman"/>
      <w:color w:val="365F91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rFonts w:ascii="Cambria" w:eastAsia="SimSun" w:hAnsi="Cambria" w:cs="Times New Roman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UnresolvedMention1">
    <w:name w:val="Unresolved Mention1"/>
    <w:basedOn w:val="DefaultParagraphFont"/>
    <w:rPr>
      <w:color w:val="808080"/>
      <w:shd w:val="clear" w:color="auto" w:fill="E6E6E6"/>
    </w:rPr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Heading2Char">
    <w:name w:val="Heading 2 Char"/>
    <w:basedOn w:val="DefaultParagraphFont"/>
    <w:rPr>
      <w:rFonts w:ascii="Cambria" w:eastAsia="SimSun" w:hAnsi="Cambria" w:cs="Times New Roman"/>
      <w:color w:val="365F91"/>
      <w:sz w:val="26"/>
      <w:szCs w:val="26"/>
    </w:rPr>
  </w:style>
  <w:style w:type="paragraph" w:customStyle="1" w:styleId="Default">
    <w:name w:val="Default"/>
    <w:basedOn w:val="Normal"/>
    <w:pPr>
      <w:spacing w:after="0" w:line="240" w:lineRule="auto"/>
    </w:pPr>
    <w:rPr>
      <w:rFonts w:eastAsia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rPr>
      <w:rFonts w:ascii="Cambria" w:eastAsia="SimSun" w:hAnsi="Cambria" w:cs="Times New Roman"/>
      <w:color w:val="365F9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SPS%20SSLC%20agenda%20templ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SPS%20SSLC%20agenda%20template</Template>
  <TotalTime>0</TotalTime>
  <Pages>2</Pages>
  <Words>427</Words>
  <Characters>2440</Characters>
  <Application>Microsoft Office Word</Application>
  <DocSecurity>0</DocSecurity>
  <Lines>20</Lines>
  <Paragraphs>5</Paragraphs>
  <ScaleCrop>false</ScaleCrop>
  <Company>University of Edinburgh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Moggie</dc:creator>
  <cp:lastModifiedBy>Emilia Czatkowska</cp:lastModifiedBy>
  <cp:revision>2</cp:revision>
  <cp:lastPrinted>2014-04-06T10:08:00Z</cp:lastPrinted>
  <dcterms:created xsi:type="dcterms:W3CDTF">2025-12-17T13:51:00Z</dcterms:created>
  <dcterms:modified xsi:type="dcterms:W3CDTF">2025-12-17T13:51:00Z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0x01010068FE958D8F308D428CC8CA9B888BDCF0</vt:lpwstr>
  </property>
</Properties>
</file>