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7454" w14:textId="77777777" w:rsidR="00A32654" w:rsidRPr="00A32654" w:rsidRDefault="00A32654" w:rsidP="00A32654">
      <w:pPr>
        <w:pStyle w:val="Body"/>
        <w:spacing w:before="160"/>
        <w:jc w:val="center"/>
        <w:rPr>
          <w:rFonts w:ascii="Baskerville" w:hAnsi="Baskerville"/>
          <w:b/>
          <w:bCs/>
          <w:u w:color="000000"/>
          <w:lang w:val="en-GB"/>
        </w:rPr>
      </w:pPr>
      <w:r w:rsidRPr="00A32654">
        <w:rPr>
          <w:rFonts w:ascii="Baskerville" w:hAnsi="Baskerville"/>
          <w:b/>
          <w:bCs/>
          <w:u w:color="000000"/>
          <w:lang w:val="en-GB"/>
        </w:rPr>
        <w:t>SPS PGR Staff-Student Liaison Meeting</w:t>
      </w:r>
    </w:p>
    <w:p w14:paraId="441F8D08" w14:textId="11B40DF8" w:rsidR="00017988" w:rsidRDefault="004B45D0">
      <w:pPr>
        <w:pStyle w:val="Body"/>
        <w:spacing w:before="160" w:after="160" w:line="259" w:lineRule="auto"/>
        <w:jc w:val="center"/>
        <w:rPr>
          <w:rFonts w:ascii="Baskerville" w:eastAsia="Baskerville" w:hAnsi="Baskerville" w:cs="Baskerville"/>
          <w:u w:color="000000"/>
        </w:rPr>
      </w:pPr>
      <w:r>
        <w:rPr>
          <w:rFonts w:ascii="Baskerville" w:hAnsi="Baskerville"/>
          <w:u w:color="000000"/>
          <w:lang w:val="en-US"/>
        </w:rPr>
        <w:t>Tuesday</w:t>
      </w:r>
      <w:r w:rsidR="00F8125F">
        <w:rPr>
          <w:rFonts w:ascii="Baskerville" w:hAnsi="Baskerville"/>
          <w:u w:color="000000"/>
          <w:lang w:val="en-US"/>
        </w:rPr>
        <w:t xml:space="preserve">, </w:t>
      </w:r>
      <w:r>
        <w:rPr>
          <w:rFonts w:ascii="Baskerville" w:hAnsi="Baskerville"/>
          <w:u w:color="000000"/>
          <w:lang w:val="en-US"/>
        </w:rPr>
        <w:t>March 4th</w:t>
      </w:r>
      <w:r w:rsidR="00F8125F">
        <w:rPr>
          <w:rFonts w:ascii="Baskerville" w:hAnsi="Baskerville"/>
          <w:u w:color="000000"/>
          <w:lang w:val="en-US"/>
        </w:rPr>
        <w:t>, 202</w:t>
      </w:r>
      <w:r>
        <w:rPr>
          <w:rFonts w:ascii="Baskerville" w:hAnsi="Baskerville"/>
          <w:u w:color="000000"/>
          <w:lang w:val="en-US"/>
        </w:rPr>
        <w:t>5</w:t>
      </w:r>
      <w:r w:rsidR="00F8125F">
        <w:rPr>
          <w:rFonts w:ascii="Baskerville" w:hAnsi="Baskerville"/>
          <w:u w:color="000000"/>
          <w:lang w:val="en-US"/>
        </w:rPr>
        <w:t xml:space="preserve">, </w:t>
      </w:r>
      <w:r>
        <w:rPr>
          <w:rFonts w:ascii="Baskerville" w:hAnsi="Baskerville"/>
          <w:u w:color="000000"/>
          <w:lang w:val="en-US"/>
        </w:rPr>
        <w:t>2</w:t>
      </w:r>
      <w:r w:rsidR="00F8125F">
        <w:rPr>
          <w:rFonts w:ascii="Baskerville" w:hAnsi="Baskerville"/>
          <w:u w:color="000000"/>
        </w:rPr>
        <w:t xml:space="preserve"> pm</w:t>
      </w:r>
    </w:p>
    <w:p w14:paraId="7E131744" w14:textId="08EFB2D0" w:rsidR="00017988" w:rsidRDefault="00017988">
      <w:pPr>
        <w:pStyle w:val="Body"/>
        <w:spacing w:before="160" w:after="160" w:line="259" w:lineRule="auto"/>
        <w:jc w:val="center"/>
        <w:rPr>
          <w:rFonts w:ascii="Baskerville" w:hAnsi="Baskerville"/>
          <w:i/>
          <w:iCs/>
          <w:u w:color="000000"/>
          <w:lang w:val="en-US"/>
        </w:rPr>
      </w:pPr>
    </w:p>
    <w:p w14:paraId="02D4AF81" w14:textId="0AC01C2A" w:rsidR="0091692F" w:rsidRDefault="0091692F" w:rsidP="0091692F">
      <w:pPr>
        <w:pStyle w:val="Body"/>
        <w:spacing w:before="160" w:after="160" w:line="259" w:lineRule="auto"/>
        <w:rPr>
          <w:rFonts w:ascii="Baskerville" w:hAnsi="Baskerville"/>
          <w:u w:color="000000"/>
          <w:lang w:val="en-US"/>
        </w:rPr>
      </w:pPr>
      <w:r w:rsidRPr="0091692F">
        <w:rPr>
          <w:rFonts w:ascii="Baskerville" w:hAnsi="Baskerville"/>
          <w:u w:color="000000"/>
          <w:lang w:val="en-GB"/>
        </w:rPr>
        <w:t>In attendance: Andrew Neal (Director of PGR programmes), Lucy Lowe (Deputy Director of PGR programmes), Toni Jenkins (PGR Support Officer), Dave Nicol (PGR Administrator / clerk</w:t>
      </w:r>
      <w:proofErr w:type="gramStart"/>
      <w:r w:rsidRPr="0091692F">
        <w:rPr>
          <w:rFonts w:ascii="Baskerville" w:hAnsi="Baskerville"/>
          <w:u w:color="000000"/>
          <w:lang w:val="en-GB"/>
        </w:rPr>
        <w:t>),</w:t>
      </w:r>
      <w:r>
        <w:rPr>
          <w:rFonts w:ascii="Baskerville" w:hAnsi="Baskerville"/>
          <w:u w:color="000000"/>
          <w:lang w:val="en-GB"/>
        </w:rPr>
        <w:t xml:space="preserve"> </w:t>
      </w:r>
      <w:r w:rsidR="00143EA8">
        <w:rPr>
          <w:rFonts w:ascii="Baskerville" w:hAnsi="Baskerville"/>
          <w:u w:color="000000"/>
          <w:lang w:val="en-GB"/>
        </w:rPr>
        <w:t xml:space="preserve"> </w:t>
      </w:r>
      <w:r w:rsidRPr="0091692F">
        <w:rPr>
          <w:rFonts w:ascii="Baskerville" w:hAnsi="Baskerville"/>
          <w:u w:color="000000"/>
          <w:lang w:val="en-US"/>
        </w:rPr>
        <w:t>Juan</w:t>
      </w:r>
      <w:proofErr w:type="gramEnd"/>
      <w:r w:rsidRPr="0091692F">
        <w:rPr>
          <w:rFonts w:ascii="Baskerville" w:hAnsi="Baskerville"/>
          <w:u w:color="000000"/>
          <w:lang w:val="en-US"/>
        </w:rPr>
        <w:t xml:space="preserve"> Pablo Miranda Orrego</w:t>
      </w:r>
      <w:r w:rsidR="00143EA8">
        <w:rPr>
          <w:rFonts w:ascii="Baskerville" w:hAnsi="Baskerville"/>
          <w:u w:color="000000"/>
          <w:lang w:val="en-US"/>
        </w:rPr>
        <w:t>,</w:t>
      </w:r>
      <w:r>
        <w:rPr>
          <w:rFonts w:ascii="Baskerville" w:hAnsi="Baskerville"/>
          <w:u w:color="000000"/>
          <w:lang w:val="en-US"/>
        </w:rPr>
        <w:t xml:space="preserve">  </w:t>
      </w:r>
      <w:proofErr w:type="spellStart"/>
      <w:r w:rsidRPr="0091692F">
        <w:rPr>
          <w:rFonts w:ascii="Baskerville" w:hAnsi="Baskerville"/>
          <w:u w:color="000000"/>
          <w:lang w:val="en-US"/>
        </w:rPr>
        <w:t>Gugulethu</w:t>
      </w:r>
      <w:proofErr w:type="spellEnd"/>
      <w:r w:rsidRPr="0091692F">
        <w:rPr>
          <w:rFonts w:ascii="Baskerville" w:hAnsi="Baskerville"/>
          <w:u w:color="000000"/>
          <w:lang w:val="en-US"/>
        </w:rPr>
        <w:t xml:space="preserve"> </w:t>
      </w:r>
      <w:proofErr w:type="spellStart"/>
      <w:r w:rsidRPr="0091692F">
        <w:rPr>
          <w:rFonts w:ascii="Baskerville" w:hAnsi="Baskerville"/>
          <w:u w:color="000000"/>
          <w:lang w:val="en-US"/>
        </w:rPr>
        <w:t>Resha</w:t>
      </w:r>
      <w:proofErr w:type="spellEnd"/>
      <w:r w:rsidR="00143EA8">
        <w:rPr>
          <w:rFonts w:ascii="Baskerville" w:hAnsi="Baskerville"/>
          <w:u w:color="000000"/>
          <w:lang w:val="en-US"/>
        </w:rPr>
        <w:t>,</w:t>
      </w:r>
      <w:r>
        <w:rPr>
          <w:rFonts w:ascii="Baskerville" w:hAnsi="Baskerville"/>
          <w:u w:color="000000"/>
          <w:lang w:val="en-US"/>
        </w:rPr>
        <w:t xml:space="preserve"> </w:t>
      </w:r>
      <w:r w:rsidRPr="0091692F">
        <w:rPr>
          <w:rFonts w:ascii="Baskerville" w:hAnsi="Baskerville"/>
          <w:u w:color="000000"/>
          <w:lang w:val="en-US"/>
        </w:rPr>
        <w:t>Paidamoyo Stella Paradza</w:t>
      </w:r>
      <w:r w:rsidR="00143EA8">
        <w:rPr>
          <w:rFonts w:ascii="Baskerville" w:hAnsi="Baskerville"/>
          <w:u w:color="000000"/>
          <w:lang w:val="en-US"/>
        </w:rPr>
        <w:t xml:space="preserve">, </w:t>
      </w:r>
      <w:r w:rsidRPr="0091692F">
        <w:rPr>
          <w:rFonts w:ascii="Baskerville" w:hAnsi="Baskerville"/>
          <w:u w:color="000000"/>
          <w:lang w:val="en-US"/>
        </w:rPr>
        <w:t>João Magalhães</w:t>
      </w:r>
    </w:p>
    <w:p w14:paraId="07054051" w14:textId="6F811AB8" w:rsidR="001D0EEB" w:rsidRDefault="001D0EEB" w:rsidP="0091692F">
      <w:pPr>
        <w:pStyle w:val="Body"/>
        <w:spacing w:before="160" w:after="160" w:line="259" w:lineRule="auto"/>
        <w:rPr>
          <w:rFonts w:ascii="Baskerville" w:hAnsi="Baskerville"/>
          <w:u w:color="000000"/>
          <w:lang w:val="en-US"/>
        </w:rPr>
      </w:pPr>
    </w:p>
    <w:p w14:paraId="46EB06FE" w14:textId="63CF1630" w:rsidR="001D0EEB" w:rsidRDefault="001D0EEB" w:rsidP="001D0EEB">
      <w:pPr>
        <w:pStyle w:val="Body"/>
        <w:spacing w:before="160" w:after="160" w:line="259" w:lineRule="auto"/>
        <w:rPr>
          <w:rFonts w:ascii="Baskerville" w:hAnsi="Baskerville"/>
          <w:u w:color="000000"/>
          <w:lang w:val="en-US"/>
        </w:rPr>
      </w:pPr>
      <w:r>
        <w:rPr>
          <w:rFonts w:ascii="Baskerville" w:hAnsi="Baskerville"/>
          <w:u w:color="000000"/>
          <w:lang w:val="en-US"/>
        </w:rPr>
        <w:t xml:space="preserve">Apologies: </w:t>
      </w:r>
      <w:r w:rsidRPr="001D0EEB">
        <w:rPr>
          <w:rFonts w:ascii="Baskerville" w:hAnsi="Baskerville"/>
          <w:u w:color="000000"/>
          <w:lang w:val="en-US"/>
        </w:rPr>
        <w:t>Annika Bergman Rosamond</w:t>
      </w:r>
      <w:r>
        <w:rPr>
          <w:rFonts w:ascii="Baskerville" w:hAnsi="Baskerville"/>
          <w:u w:color="000000"/>
          <w:lang w:val="en-US"/>
        </w:rPr>
        <w:t xml:space="preserve">, </w:t>
      </w:r>
      <w:r w:rsidRPr="001D0EEB">
        <w:rPr>
          <w:rFonts w:ascii="Baskerville" w:hAnsi="Baskerville"/>
          <w:u w:color="000000"/>
          <w:lang w:val="en-US"/>
        </w:rPr>
        <w:t>Kelsey Grubbs</w:t>
      </w:r>
    </w:p>
    <w:p w14:paraId="7FE8F063" w14:textId="77777777" w:rsidR="0091692F" w:rsidRDefault="0091692F">
      <w:pPr>
        <w:pStyle w:val="Body"/>
        <w:spacing w:before="160" w:after="160" w:line="259" w:lineRule="auto"/>
        <w:jc w:val="center"/>
        <w:rPr>
          <w:rFonts w:ascii="Baskerville" w:eastAsia="Baskerville" w:hAnsi="Baskerville" w:cs="Baskerville"/>
          <w:i/>
          <w:iCs/>
          <w:u w:color="000000"/>
        </w:rPr>
      </w:pPr>
    </w:p>
    <w:p w14:paraId="3D707CC5" w14:textId="1AC89BAD" w:rsidR="00017988" w:rsidRPr="004269C0" w:rsidRDefault="004269C0">
      <w:pPr>
        <w:pStyle w:val="Body"/>
        <w:numPr>
          <w:ilvl w:val="0"/>
          <w:numId w:val="2"/>
        </w:numPr>
        <w:spacing w:before="160" w:after="160" w:line="259" w:lineRule="auto"/>
        <w:jc w:val="both"/>
        <w:rPr>
          <w:rFonts w:ascii="Baskerville" w:hAnsi="Baskerville"/>
          <w:u w:color="000000"/>
          <w:lang w:val="en-US"/>
        </w:rPr>
      </w:pPr>
      <w:r>
        <w:rPr>
          <w:rFonts w:ascii="Baskerville" w:hAnsi="Baskerville"/>
          <w:u w:color="000000"/>
          <w:lang w:val="en-US"/>
        </w:rPr>
        <w:t>Introductions</w:t>
      </w:r>
    </w:p>
    <w:p w14:paraId="5BC8168D" w14:textId="0DEB61E6" w:rsidR="004269C0" w:rsidRDefault="004269C0" w:rsidP="004269C0">
      <w:pPr>
        <w:pStyle w:val="Body"/>
        <w:spacing w:before="160" w:after="160" w:line="259" w:lineRule="auto"/>
        <w:jc w:val="both"/>
        <w:rPr>
          <w:rFonts w:ascii="Baskerville" w:hAnsi="Baskerville"/>
          <w:u w:color="000000"/>
          <w:lang w:val="fr-FR"/>
        </w:rPr>
      </w:pPr>
      <w:r>
        <w:rPr>
          <w:rFonts w:ascii="Baskerville" w:hAnsi="Baskerville"/>
          <w:u w:color="000000"/>
          <w:lang w:val="fr-FR"/>
        </w:rPr>
        <w:t>Introdu</w:t>
      </w:r>
      <w:r w:rsidR="001A51CF">
        <w:rPr>
          <w:rFonts w:ascii="Baskerville" w:hAnsi="Baskerville"/>
          <w:u w:color="000000"/>
          <w:lang w:val="fr-FR"/>
        </w:rPr>
        <w:t xml:space="preserve">ctions </w:t>
      </w:r>
      <w:proofErr w:type="spellStart"/>
      <w:r w:rsidR="001A51CF">
        <w:rPr>
          <w:rFonts w:ascii="Baskerville" w:hAnsi="Baskerville"/>
          <w:u w:color="000000"/>
          <w:lang w:val="fr-FR"/>
        </w:rPr>
        <w:t>were</w:t>
      </w:r>
      <w:proofErr w:type="spellEnd"/>
      <w:r w:rsidR="001A51CF">
        <w:rPr>
          <w:rFonts w:ascii="Baskerville" w:hAnsi="Baskerville"/>
          <w:u w:color="000000"/>
          <w:lang w:val="fr-FR"/>
        </w:rPr>
        <w:t xml:space="preserve"> made</w:t>
      </w:r>
      <w:r w:rsidR="0091692F">
        <w:rPr>
          <w:rFonts w:ascii="Baskerville" w:hAnsi="Baskerville"/>
          <w:u w:color="000000"/>
          <w:lang w:val="fr-FR"/>
        </w:rPr>
        <w:t>.</w:t>
      </w:r>
    </w:p>
    <w:p w14:paraId="1A7C7ED7" w14:textId="77777777" w:rsidR="004269C0" w:rsidRDefault="004269C0" w:rsidP="004269C0">
      <w:pPr>
        <w:pStyle w:val="Body"/>
        <w:spacing w:before="160" w:after="160" w:line="259" w:lineRule="auto"/>
        <w:jc w:val="both"/>
        <w:rPr>
          <w:rFonts w:ascii="Baskerville" w:hAnsi="Baskerville"/>
          <w:u w:color="000000"/>
          <w:lang w:val="en-US"/>
        </w:rPr>
      </w:pPr>
    </w:p>
    <w:p w14:paraId="1F6F6F27" w14:textId="02D3121F" w:rsidR="00017988" w:rsidRDefault="00F8125F">
      <w:pPr>
        <w:pStyle w:val="Body"/>
        <w:numPr>
          <w:ilvl w:val="0"/>
          <w:numId w:val="2"/>
        </w:numPr>
        <w:spacing w:before="160" w:after="160" w:line="259" w:lineRule="auto"/>
        <w:jc w:val="both"/>
        <w:rPr>
          <w:rFonts w:ascii="Baskerville" w:hAnsi="Baskerville"/>
          <w:u w:color="000000"/>
          <w:lang w:val="en-US"/>
        </w:rPr>
      </w:pPr>
      <w:r>
        <w:rPr>
          <w:rFonts w:ascii="Baskerville" w:hAnsi="Baskerville"/>
          <w:u w:color="000000"/>
          <w:lang w:val="en-US"/>
        </w:rPr>
        <w:t>Approval of Minutes from Previous Meeting</w:t>
      </w:r>
    </w:p>
    <w:p w14:paraId="766AE488" w14:textId="400EE2C8" w:rsidR="004269C0" w:rsidRDefault="00A32654"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Minutes</w:t>
      </w:r>
      <w:r w:rsidR="0091692F">
        <w:rPr>
          <w:rFonts w:ascii="Baskerville" w:hAnsi="Baskerville"/>
          <w:u w:color="000000"/>
          <w:lang w:val="en-US"/>
        </w:rPr>
        <w:t xml:space="preserve"> for November 2024</w:t>
      </w:r>
      <w:r w:rsidR="001A51CF">
        <w:rPr>
          <w:rFonts w:ascii="Baskerville" w:hAnsi="Baskerville"/>
          <w:u w:color="000000"/>
          <w:lang w:val="en-US"/>
        </w:rPr>
        <w:t xml:space="preserve"> were approved</w:t>
      </w:r>
      <w:r w:rsidR="009541E6">
        <w:rPr>
          <w:rFonts w:ascii="Baskerville" w:hAnsi="Baskerville"/>
          <w:u w:color="000000"/>
          <w:lang w:val="en-US"/>
        </w:rPr>
        <w:t>.</w:t>
      </w:r>
    </w:p>
    <w:p w14:paraId="08BFED21" w14:textId="77777777" w:rsidR="004269C0" w:rsidRDefault="004269C0" w:rsidP="004269C0">
      <w:pPr>
        <w:pStyle w:val="Body"/>
        <w:spacing w:before="160" w:after="160" w:line="259" w:lineRule="auto"/>
        <w:jc w:val="both"/>
        <w:rPr>
          <w:rFonts w:ascii="Baskerville" w:hAnsi="Baskerville"/>
          <w:u w:color="000000"/>
          <w:lang w:val="en-US"/>
        </w:rPr>
      </w:pPr>
    </w:p>
    <w:p w14:paraId="1107FFFD" w14:textId="77777777" w:rsidR="00017988" w:rsidRDefault="00F8125F">
      <w:pPr>
        <w:pStyle w:val="Body"/>
        <w:numPr>
          <w:ilvl w:val="0"/>
          <w:numId w:val="2"/>
        </w:numPr>
        <w:spacing w:before="160" w:after="160" w:line="259" w:lineRule="auto"/>
        <w:jc w:val="both"/>
        <w:rPr>
          <w:rFonts w:ascii="Baskerville" w:hAnsi="Baskerville"/>
          <w:u w:color="000000"/>
          <w:lang w:val="en-US"/>
        </w:rPr>
      </w:pPr>
      <w:r>
        <w:rPr>
          <w:rFonts w:ascii="Baskerville" w:hAnsi="Baskerville"/>
          <w:u w:color="000000"/>
          <w:lang w:val="en-US"/>
        </w:rPr>
        <w:t>Discussion items</w:t>
      </w:r>
    </w:p>
    <w:p w14:paraId="527549B7" w14:textId="45F8B7F2" w:rsidR="004B45D0" w:rsidRDefault="004B45D0">
      <w:pPr>
        <w:pStyle w:val="Body"/>
        <w:numPr>
          <w:ilvl w:val="1"/>
          <w:numId w:val="4"/>
        </w:numPr>
        <w:spacing w:before="160" w:after="160" w:line="259" w:lineRule="auto"/>
        <w:jc w:val="both"/>
        <w:rPr>
          <w:rFonts w:ascii="Baskerville" w:hAnsi="Baskerville"/>
          <w:u w:color="000000"/>
          <w:lang w:val="en-US"/>
        </w:rPr>
      </w:pPr>
      <w:r w:rsidRPr="004B45D0">
        <w:rPr>
          <w:rFonts w:ascii="Baskerville" w:hAnsi="Baskerville"/>
          <w:u w:color="000000"/>
          <w:lang w:val="en-US"/>
        </w:rPr>
        <w:t>PGR Funding for conferences and fieldwork</w:t>
      </w:r>
    </w:p>
    <w:p w14:paraId="71B59827" w14:textId="08599BA1" w:rsidR="004269C0" w:rsidRDefault="001A51CF"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The chair provided an overview of the recent updates on </w:t>
      </w:r>
      <w:r w:rsidR="009541E6">
        <w:rPr>
          <w:rFonts w:ascii="Baskerville" w:hAnsi="Baskerville"/>
          <w:u w:color="000000"/>
          <w:lang w:val="en-US"/>
        </w:rPr>
        <w:t>the PhD Research Support Fund (</w:t>
      </w:r>
      <w:r>
        <w:rPr>
          <w:rFonts w:ascii="Baskerville" w:hAnsi="Baskerville"/>
          <w:u w:color="000000"/>
          <w:lang w:val="en-US"/>
        </w:rPr>
        <w:t>RSF</w:t>
      </w:r>
      <w:r w:rsidR="009541E6">
        <w:rPr>
          <w:rFonts w:ascii="Baskerville" w:hAnsi="Baskerville"/>
          <w:u w:color="000000"/>
          <w:lang w:val="en-US"/>
        </w:rPr>
        <w:t>)</w:t>
      </w:r>
      <w:r>
        <w:rPr>
          <w:rFonts w:ascii="Baskerville" w:hAnsi="Baskerville"/>
          <w:u w:color="000000"/>
          <w:lang w:val="en-US"/>
        </w:rPr>
        <w:t xml:space="preserve"> funding, including the request fo</w:t>
      </w:r>
      <w:r w:rsidR="00A32654">
        <w:rPr>
          <w:rFonts w:ascii="Baskerville" w:hAnsi="Baskerville"/>
          <w:u w:color="000000"/>
          <w:lang w:val="en-US"/>
        </w:rPr>
        <w:t>r</w:t>
      </w:r>
      <w:r>
        <w:rPr>
          <w:rFonts w:ascii="Baskerville" w:hAnsi="Baskerville"/>
          <w:u w:color="000000"/>
          <w:lang w:val="en-US"/>
        </w:rPr>
        <w:t xml:space="preserve"> combining the funding in total</w:t>
      </w:r>
      <w:r w:rsidR="00EF1ADA">
        <w:rPr>
          <w:rFonts w:ascii="Baskerville" w:hAnsi="Baskerville"/>
          <w:u w:color="000000"/>
          <w:lang w:val="en-US"/>
        </w:rPr>
        <w:t xml:space="preserve"> and thanked the SSLC for sending out a survey and sharing the results with the chair</w:t>
      </w:r>
      <w:r>
        <w:rPr>
          <w:rFonts w:ascii="Baskerville" w:hAnsi="Baskerville"/>
          <w:u w:color="000000"/>
          <w:lang w:val="en-US"/>
        </w:rPr>
        <w:t xml:space="preserve">. The chair advised the ability to combine the funds </w:t>
      </w:r>
      <w:r w:rsidR="00EF1ADA">
        <w:rPr>
          <w:rFonts w:ascii="Baskerville" w:hAnsi="Baskerville"/>
          <w:u w:color="000000"/>
          <w:lang w:val="en-US"/>
        </w:rPr>
        <w:t>for both fieldwork and conferences</w:t>
      </w:r>
      <w:r>
        <w:rPr>
          <w:rFonts w:ascii="Baskerville" w:hAnsi="Baskerville"/>
          <w:u w:color="000000"/>
          <w:lang w:val="en-US"/>
        </w:rPr>
        <w:t xml:space="preserve"> would not be possible. </w:t>
      </w:r>
      <w:r w:rsidR="009541E6">
        <w:rPr>
          <w:rFonts w:ascii="Baskerville" w:hAnsi="Baskerville"/>
          <w:u w:color="000000"/>
          <w:lang w:val="en-US"/>
        </w:rPr>
        <w:t>They added that w</w:t>
      </w:r>
      <w:r>
        <w:rPr>
          <w:rFonts w:ascii="Baskerville" w:hAnsi="Baskerville"/>
          <w:u w:color="000000"/>
          <w:lang w:val="en-US"/>
        </w:rPr>
        <w:t>e have £30k per year for this fund and we’re not aware if this fund will exist next year or how much it will be, we should know later in the summer.</w:t>
      </w:r>
    </w:p>
    <w:p w14:paraId="71C66A67" w14:textId="2EDCEBAE" w:rsidR="00EF1ADA" w:rsidRDefault="001A51CF"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We have now had our </w:t>
      </w:r>
      <w:r w:rsidR="00EF1ADA">
        <w:rPr>
          <w:rFonts w:ascii="Baskerville" w:hAnsi="Baskerville"/>
          <w:u w:color="000000"/>
          <w:lang w:val="en-US"/>
        </w:rPr>
        <w:t>second</w:t>
      </w:r>
      <w:r w:rsidR="009541E6">
        <w:rPr>
          <w:rFonts w:ascii="Baskerville" w:hAnsi="Baskerville"/>
          <w:u w:color="000000"/>
          <w:lang w:val="en-US"/>
        </w:rPr>
        <w:t xml:space="preserve"> RSF</w:t>
      </w:r>
      <w:r>
        <w:rPr>
          <w:rFonts w:ascii="Baskerville" w:hAnsi="Baskerville"/>
          <w:u w:color="000000"/>
          <w:lang w:val="en-US"/>
        </w:rPr>
        <w:t xml:space="preserve"> funding window and more has been requested than available, so we have 3 </w:t>
      </w:r>
      <w:r w:rsidR="00EF1ADA">
        <w:rPr>
          <w:rFonts w:ascii="Baskerville" w:hAnsi="Baskerville"/>
          <w:u w:color="000000"/>
          <w:lang w:val="en-US"/>
        </w:rPr>
        <w:t>op</w:t>
      </w:r>
      <w:r>
        <w:rPr>
          <w:rFonts w:ascii="Baskerville" w:hAnsi="Baskerville"/>
          <w:u w:color="000000"/>
          <w:lang w:val="en-US"/>
        </w:rPr>
        <w:t>tions</w:t>
      </w:r>
      <w:r w:rsidR="009541E6">
        <w:rPr>
          <w:rFonts w:ascii="Baskerville" w:hAnsi="Baskerville"/>
          <w:u w:color="000000"/>
          <w:lang w:val="en-US"/>
        </w:rPr>
        <w:t xml:space="preserve"> on how to manage the fund:</w:t>
      </w:r>
    </w:p>
    <w:p w14:paraId="6C4A387E" w14:textId="77777777" w:rsidR="009541E6" w:rsidRDefault="009541E6" w:rsidP="004269C0">
      <w:pPr>
        <w:pStyle w:val="Body"/>
        <w:spacing w:before="160" w:after="160" w:line="259" w:lineRule="auto"/>
        <w:jc w:val="both"/>
        <w:rPr>
          <w:rFonts w:ascii="Baskerville" w:hAnsi="Baskerville"/>
          <w:u w:color="000000"/>
          <w:lang w:val="en-US"/>
        </w:rPr>
      </w:pPr>
    </w:p>
    <w:p w14:paraId="76ABC315" w14:textId="1E0CF2AC" w:rsidR="001A51CF" w:rsidRDefault="001A51CF"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1 - 1</w:t>
      </w:r>
      <w:r w:rsidRPr="001A51CF">
        <w:rPr>
          <w:rFonts w:ascii="Baskerville" w:hAnsi="Baskerville"/>
          <w:u w:color="000000"/>
          <w:vertAlign w:val="superscript"/>
          <w:lang w:val="en-US"/>
        </w:rPr>
        <w:t>st</w:t>
      </w:r>
      <w:r>
        <w:rPr>
          <w:rFonts w:ascii="Baskerville" w:hAnsi="Baskerville"/>
          <w:u w:color="000000"/>
          <w:lang w:val="en-US"/>
        </w:rPr>
        <w:t xml:space="preserve"> come 1</w:t>
      </w:r>
      <w:r w:rsidRPr="001A51CF">
        <w:rPr>
          <w:rFonts w:ascii="Baskerville" w:hAnsi="Baskerville"/>
          <w:u w:color="000000"/>
          <w:vertAlign w:val="superscript"/>
          <w:lang w:val="en-US"/>
        </w:rPr>
        <w:t>st</w:t>
      </w:r>
      <w:r>
        <w:rPr>
          <w:rFonts w:ascii="Baskerville" w:hAnsi="Baskerville"/>
          <w:u w:color="000000"/>
          <w:lang w:val="en-US"/>
        </w:rPr>
        <w:t xml:space="preserve"> serve. </w:t>
      </w:r>
    </w:p>
    <w:p w14:paraId="17F04BCB" w14:textId="51EC3126" w:rsidR="001A51CF" w:rsidRDefault="001A51C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2 – Haircut. Everyone would be funded, likely a 17% cut on all requests but all would be funded</w:t>
      </w:r>
    </w:p>
    <w:p w14:paraId="6D26653B" w14:textId="0C53DC9F" w:rsidR="001A51CF" w:rsidRDefault="001A51C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3 – Funded students would not be funded via the RSF whether they have additional money available.</w:t>
      </w:r>
    </w:p>
    <w:p w14:paraId="1097399F" w14:textId="77777777" w:rsidR="00EF1ADA" w:rsidRDefault="00EF1ADA" w:rsidP="001A51CF">
      <w:pPr>
        <w:pStyle w:val="Body"/>
        <w:spacing w:before="160" w:after="160" w:line="259" w:lineRule="auto"/>
        <w:jc w:val="both"/>
        <w:rPr>
          <w:rFonts w:ascii="Baskerville" w:hAnsi="Baskerville"/>
          <w:u w:color="000000"/>
          <w:lang w:val="en-US"/>
        </w:rPr>
      </w:pPr>
    </w:p>
    <w:p w14:paraId="099A3205" w14:textId="63ECDAEA" w:rsidR="001A51CF" w:rsidRDefault="001A51C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The chair asked the SSLC to consult on this and how they would like to approach this.</w:t>
      </w:r>
    </w:p>
    <w:p w14:paraId="194C3E45" w14:textId="77777777" w:rsidR="00EF1ADA" w:rsidRDefault="00EF1ADA" w:rsidP="001A51CF">
      <w:pPr>
        <w:pStyle w:val="Body"/>
        <w:spacing w:before="160" w:after="160" w:line="259" w:lineRule="auto"/>
        <w:jc w:val="both"/>
        <w:rPr>
          <w:rFonts w:ascii="Baskerville" w:hAnsi="Baskerville"/>
          <w:u w:color="000000"/>
          <w:lang w:val="en-US"/>
        </w:rPr>
      </w:pPr>
    </w:p>
    <w:p w14:paraId="095BB111" w14:textId="24D5A591" w:rsidR="001A51CF" w:rsidRDefault="001A51C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PP asked if this was throughout the who</w:t>
      </w:r>
      <w:r w:rsidR="009541E6">
        <w:rPr>
          <w:rFonts w:ascii="Baskerville" w:hAnsi="Baskerville"/>
          <w:u w:color="000000"/>
          <w:lang w:val="en-US"/>
        </w:rPr>
        <w:t>le</w:t>
      </w:r>
      <w:r>
        <w:rPr>
          <w:rFonts w:ascii="Baskerville" w:hAnsi="Baskerville"/>
          <w:u w:color="000000"/>
          <w:lang w:val="en-US"/>
        </w:rPr>
        <w:t xml:space="preserve"> PhD period or per year. The chair confirmed this would be all the allocation available per the whole </w:t>
      </w:r>
      <w:proofErr w:type="spellStart"/>
      <w:r>
        <w:rPr>
          <w:rFonts w:ascii="Baskerville" w:hAnsi="Baskerville"/>
          <w:u w:color="000000"/>
          <w:lang w:val="en-US"/>
        </w:rPr>
        <w:t>programme</w:t>
      </w:r>
      <w:proofErr w:type="spellEnd"/>
      <w:r>
        <w:rPr>
          <w:rFonts w:ascii="Baskerville" w:hAnsi="Baskerville"/>
          <w:u w:color="000000"/>
          <w:lang w:val="en-US"/>
        </w:rPr>
        <w:t xml:space="preserve"> and not per year. On checking with other </w:t>
      </w:r>
      <w:proofErr w:type="gramStart"/>
      <w:r>
        <w:rPr>
          <w:rFonts w:ascii="Baskerville" w:hAnsi="Baskerville"/>
          <w:u w:color="000000"/>
          <w:lang w:val="en-US"/>
        </w:rPr>
        <w:t>schools</w:t>
      </w:r>
      <w:proofErr w:type="gramEnd"/>
      <w:r>
        <w:rPr>
          <w:rFonts w:ascii="Baskerville" w:hAnsi="Baskerville"/>
          <w:u w:color="000000"/>
          <w:lang w:val="en-US"/>
        </w:rPr>
        <w:t xml:space="preserve"> it was still </w:t>
      </w:r>
      <w:r w:rsidR="0091374F">
        <w:rPr>
          <w:rFonts w:ascii="Baskerville" w:hAnsi="Baskerville"/>
          <w:u w:color="000000"/>
          <w:lang w:val="en-US"/>
        </w:rPr>
        <w:t>relatively</w:t>
      </w:r>
      <w:r>
        <w:rPr>
          <w:rFonts w:ascii="Baskerville" w:hAnsi="Baskerville"/>
          <w:u w:color="000000"/>
          <w:lang w:val="en-US"/>
        </w:rPr>
        <w:t xml:space="preserve"> generous</w:t>
      </w:r>
      <w:r w:rsidR="00EF1ADA">
        <w:rPr>
          <w:rFonts w:ascii="Baskerville" w:hAnsi="Baskerville"/>
          <w:u w:color="000000"/>
          <w:lang w:val="en-US"/>
        </w:rPr>
        <w:t xml:space="preserve"> and competitive</w:t>
      </w:r>
      <w:r>
        <w:rPr>
          <w:rFonts w:ascii="Baskerville" w:hAnsi="Baskerville"/>
          <w:u w:color="000000"/>
          <w:lang w:val="en-US"/>
        </w:rPr>
        <w:t>, although reduced</w:t>
      </w:r>
      <w:r w:rsidR="009541E6">
        <w:rPr>
          <w:rFonts w:ascii="Baskerville" w:hAnsi="Baskerville"/>
          <w:u w:color="000000"/>
          <w:lang w:val="en-US"/>
        </w:rPr>
        <w:t xml:space="preserve"> from previous years</w:t>
      </w:r>
      <w:r>
        <w:rPr>
          <w:rFonts w:ascii="Baskerville" w:hAnsi="Baskerville"/>
          <w:u w:color="000000"/>
          <w:lang w:val="en-US"/>
        </w:rPr>
        <w:t xml:space="preserve">. </w:t>
      </w:r>
    </w:p>
    <w:p w14:paraId="42BFDC86" w14:textId="7B0EECEF" w:rsidR="00C24F71" w:rsidRDefault="001A51C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GR </w:t>
      </w:r>
      <w:r w:rsidR="00EF1ADA">
        <w:rPr>
          <w:rFonts w:ascii="Baskerville" w:hAnsi="Baskerville"/>
          <w:u w:color="000000"/>
          <w:lang w:val="en-US"/>
        </w:rPr>
        <w:t>ask if we</w:t>
      </w:r>
      <w:r>
        <w:rPr>
          <w:rFonts w:ascii="Baskerville" w:hAnsi="Baskerville"/>
          <w:u w:color="000000"/>
          <w:lang w:val="en-US"/>
        </w:rPr>
        <w:t xml:space="preserve"> could we clarify the current fund allocation</w:t>
      </w:r>
      <w:r w:rsidR="00836A69">
        <w:rPr>
          <w:rFonts w:ascii="Baskerville" w:hAnsi="Baskerville"/>
          <w:u w:color="000000"/>
          <w:lang w:val="en-US"/>
        </w:rPr>
        <w:t>,</w:t>
      </w:r>
      <w:r>
        <w:rPr>
          <w:rFonts w:ascii="Baskerville" w:hAnsi="Baskerville"/>
          <w:u w:color="000000"/>
          <w:lang w:val="en-US"/>
        </w:rPr>
        <w:t xml:space="preserve"> how this works and how is it allocated at this time. Is the size of the </w:t>
      </w:r>
      <w:r w:rsidR="00836A69">
        <w:rPr>
          <w:rFonts w:ascii="Baskerville" w:hAnsi="Baskerville"/>
          <w:u w:color="000000"/>
          <w:lang w:val="en-US"/>
        </w:rPr>
        <w:t xml:space="preserve">student </w:t>
      </w:r>
      <w:r>
        <w:rPr>
          <w:rFonts w:ascii="Baskerville" w:hAnsi="Baskerville"/>
          <w:u w:color="000000"/>
          <w:lang w:val="en-US"/>
        </w:rPr>
        <w:t xml:space="preserve">intake </w:t>
      </w:r>
      <w:proofErr w:type="gramStart"/>
      <w:r>
        <w:rPr>
          <w:rFonts w:ascii="Baskerville" w:hAnsi="Baskerville"/>
          <w:u w:color="000000"/>
          <w:lang w:val="en-US"/>
        </w:rPr>
        <w:t>considered.</w:t>
      </w:r>
      <w:proofErr w:type="gramEnd"/>
      <w:r>
        <w:rPr>
          <w:rFonts w:ascii="Baskerville" w:hAnsi="Baskerville"/>
          <w:u w:color="000000"/>
          <w:lang w:val="en-US"/>
        </w:rPr>
        <w:t xml:space="preserve"> The bigger question would be whether research funding or </w:t>
      </w:r>
      <w:r w:rsidR="00541A20">
        <w:rPr>
          <w:rFonts w:ascii="Baskerville" w:hAnsi="Baskerville"/>
          <w:u w:color="000000"/>
          <w:lang w:val="en-US"/>
        </w:rPr>
        <w:t>fieldwork</w:t>
      </w:r>
      <w:r>
        <w:rPr>
          <w:rFonts w:ascii="Baskerville" w:hAnsi="Baskerville"/>
          <w:u w:color="000000"/>
          <w:lang w:val="en-US"/>
        </w:rPr>
        <w:t xml:space="preserve"> funding is meant to be a given as part of a </w:t>
      </w:r>
      <w:proofErr w:type="spellStart"/>
      <w:r>
        <w:rPr>
          <w:rFonts w:ascii="Baskerville" w:hAnsi="Baskerville"/>
          <w:u w:color="000000"/>
          <w:lang w:val="en-US"/>
        </w:rPr>
        <w:t>programme</w:t>
      </w:r>
      <w:proofErr w:type="spellEnd"/>
      <w:r>
        <w:rPr>
          <w:rFonts w:ascii="Baskerville" w:hAnsi="Baskerville"/>
          <w:u w:color="000000"/>
          <w:lang w:val="en-US"/>
        </w:rPr>
        <w:t xml:space="preserve"> or is this additional. </w:t>
      </w:r>
      <w:r w:rsidR="0091374F">
        <w:rPr>
          <w:rFonts w:ascii="Baskerville" w:hAnsi="Baskerville"/>
          <w:u w:color="000000"/>
          <w:lang w:val="en-US"/>
        </w:rPr>
        <w:t xml:space="preserve">AN </w:t>
      </w:r>
      <w:r w:rsidR="00541A20">
        <w:rPr>
          <w:rFonts w:ascii="Baskerville" w:hAnsi="Baskerville"/>
          <w:u w:color="000000"/>
          <w:lang w:val="en-US"/>
        </w:rPr>
        <w:t xml:space="preserve">advised </w:t>
      </w:r>
      <w:r w:rsidR="0091374F">
        <w:rPr>
          <w:rFonts w:ascii="Baskerville" w:hAnsi="Baskerville"/>
          <w:u w:color="000000"/>
          <w:lang w:val="en-US"/>
        </w:rPr>
        <w:t xml:space="preserve">the budget setting is done between the </w:t>
      </w:r>
      <w:r w:rsidR="00541A20">
        <w:rPr>
          <w:rFonts w:ascii="Baskerville" w:hAnsi="Baskerville"/>
          <w:u w:color="000000"/>
          <w:lang w:val="en-US"/>
        </w:rPr>
        <w:t xml:space="preserve">head of </w:t>
      </w:r>
      <w:r w:rsidR="0091374F">
        <w:rPr>
          <w:rFonts w:ascii="Baskerville" w:hAnsi="Baskerville"/>
          <w:u w:color="000000"/>
          <w:lang w:val="en-US"/>
        </w:rPr>
        <w:t>school and professional services and the university</w:t>
      </w:r>
      <w:r w:rsidR="00541A20">
        <w:rPr>
          <w:rFonts w:ascii="Baskerville" w:hAnsi="Baskerville"/>
          <w:u w:color="000000"/>
          <w:lang w:val="en-US"/>
        </w:rPr>
        <w:t xml:space="preserve"> and is decided at a </w:t>
      </w:r>
      <w:r w:rsidR="0091374F">
        <w:rPr>
          <w:rFonts w:ascii="Baskerville" w:hAnsi="Baskerville"/>
          <w:u w:color="000000"/>
          <w:lang w:val="en-US"/>
        </w:rPr>
        <w:t xml:space="preserve">very high level. This </w:t>
      </w:r>
      <w:r w:rsidR="0091374F">
        <w:rPr>
          <w:rFonts w:ascii="Baskerville" w:hAnsi="Baskerville"/>
          <w:u w:color="000000"/>
          <w:lang w:val="en-US"/>
        </w:rPr>
        <w:lastRenderedPageBreak/>
        <w:t>pot of money is negotiated every year and we can only argue to have it, but we can control how its allocated. This money is not a given and budgets can</w:t>
      </w:r>
      <w:r w:rsidR="00755EDE">
        <w:rPr>
          <w:rFonts w:ascii="Baskerville" w:hAnsi="Baskerville"/>
          <w:u w:color="000000"/>
          <w:lang w:val="en-US"/>
        </w:rPr>
        <w:t>’</w:t>
      </w:r>
      <w:r w:rsidR="0091374F">
        <w:rPr>
          <w:rFonts w:ascii="Baskerville" w:hAnsi="Baskerville"/>
          <w:u w:color="000000"/>
          <w:lang w:val="en-US"/>
        </w:rPr>
        <w:t xml:space="preserve">t be committed to over multiple years. We’re not using these funds as a marketing </w:t>
      </w:r>
      <w:r w:rsidR="00755EDE">
        <w:rPr>
          <w:rFonts w:ascii="Baskerville" w:hAnsi="Baskerville"/>
          <w:u w:color="000000"/>
          <w:lang w:val="en-US"/>
        </w:rPr>
        <w:t>strategy</w:t>
      </w:r>
      <w:r w:rsidR="0091374F">
        <w:rPr>
          <w:rFonts w:ascii="Baskerville" w:hAnsi="Baskerville"/>
          <w:u w:color="000000"/>
          <w:lang w:val="en-US"/>
        </w:rPr>
        <w:t xml:space="preserve"> as it may not always be available. GR asked if the SSLC has any control over how the funds are distributed as the funds won’t cover much in terms of any research abroad. AN advised we can </w:t>
      </w:r>
      <w:r w:rsidR="00755EDE">
        <w:rPr>
          <w:rFonts w:ascii="Baskerville" w:hAnsi="Baskerville"/>
          <w:u w:color="000000"/>
          <w:lang w:val="en-US"/>
        </w:rPr>
        <w:t>certainly</w:t>
      </w:r>
      <w:r w:rsidR="0091374F">
        <w:rPr>
          <w:rFonts w:ascii="Baskerville" w:hAnsi="Baskerville"/>
          <w:u w:color="000000"/>
          <w:lang w:val="en-US"/>
        </w:rPr>
        <w:t xml:space="preserve"> look at how the amount we have can be distributed, but above that </w:t>
      </w:r>
      <w:r w:rsidR="00836A69">
        <w:rPr>
          <w:rFonts w:ascii="Baskerville" w:hAnsi="Baskerville"/>
          <w:u w:color="000000"/>
          <w:lang w:val="en-US"/>
        </w:rPr>
        <w:t>the chair</w:t>
      </w:r>
      <w:r w:rsidR="00876243">
        <w:rPr>
          <w:rFonts w:ascii="Baskerville" w:hAnsi="Baskerville"/>
          <w:u w:color="000000"/>
          <w:lang w:val="en-US"/>
        </w:rPr>
        <w:t xml:space="preserve"> would be the person as PGR Director to defend the budget</w:t>
      </w:r>
      <w:r w:rsidR="0091374F">
        <w:rPr>
          <w:rFonts w:ascii="Baskerville" w:hAnsi="Baskerville"/>
          <w:u w:color="000000"/>
          <w:lang w:val="en-US"/>
        </w:rPr>
        <w:t xml:space="preserve">. </w:t>
      </w:r>
    </w:p>
    <w:p w14:paraId="36B76A7D" w14:textId="71B4DE44" w:rsidR="0091374F" w:rsidRDefault="0091374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JPMO advised he is aware these decisions are above school level. He suggested not using the 1</w:t>
      </w:r>
      <w:r w:rsidRPr="0091374F">
        <w:rPr>
          <w:rFonts w:ascii="Baskerville" w:hAnsi="Baskerville"/>
          <w:u w:color="000000"/>
          <w:vertAlign w:val="superscript"/>
          <w:lang w:val="en-US"/>
        </w:rPr>
        <w:t>st</w:t>
      </w:r>
      <w:r>
        <w:rPr>
          <w:rFonts w:ascii="Baskerville" w:hAnsi="Baskerville"/>
          <w:u w:color="000000"/>
          <w:lang w:val="en-US"/>
        </w:rPr>
        <w:t xml:space="preserve"> come 1</w:t>
      </w:r>
      <w:r w:rsidRPr="0091374F">
        <w:rPr>
          <w:rFonts w:ascii="Baskerville" w:hAnsi="Baskerville"/>
          <w:u w:color="000000"/>
          <w:vertAlign w:val="superscript"/>
          <w:lang w:val="en-US"/>
        </w:rPr>
        <w:t>st</w:t>
      </w:r>
      <w:r>
        <w:rPr>
          <w:rFonts w:ascii="Baskerville" w:hAnsi="Baskerville"/>
          <w:u w:color="000000"/>
          <w:lang w:val="en-US"/>
        </w:rPr>
        <w:t xml:space="preserve"> serve basis as people may not be able to apply until later </w:t>
      </w:r>
      <w:proofErr w:type="gramStart"/>
      <w:r>
        <w:rPr>
          <w:rFonts w:ascii="Baskerville" w:hAnsi="Baskerville"/>
          <w:u w:color="000000"/>
          <w:lang w:val="en-US"/>
        </w:rPr>
        <w:t>once</w:t>
      </w:r>
      <w:proofErr w:type="gramEnd"/>
      <w:r>
        <w:rPr>
          <w:rFonts w:ascii="Baskerville" w:hAnsi="Baskerville"/>
          <w:u w:color="000000"/>
          <w:lang w:val="en-US"/>
        </w:rPr>
        <w:t xml:space="preserve"> they have made arrangements, similarly not removing people who already have a scholarship so would choose option B with equal distributions.</w:t>
      </w:r>
    </w:p>
    <w:p w14:paraId="7A13BF8F" w14:textId="7AF79CA1" w:rsidR="0091374F" w:rsidRDefault="0091374F"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AN agreed that our initial thought was 1</w:t>
      </w:r>
      <w:r w:rsidRPr="0091374F">
        <w:rPr>
          <w:rFonts w:ascii="Baskerville" w:hAnsi="Baskerville"/>
          <w:u w:color="000000"/>
          <w:vertAlign w:val="superscript"/>
          <w:lang w:val="en-US"/>
        </w:rPr>
        <w:t>st</w:t>
      </w:r>
      <w:r>
        <w:rPr>
          <w:rFonts w:ascii="Baskerville" w:hAnsi="Baskerville"/>
          <w:u w:color="000000"/>
          <w:lang w:val="en-US"/>
        </w:rPr>
        <w:t xml:space="preserve"> come </w:t>
      </w:r>
      <w:r w:rsidR="00C24F71">
        <w:rPr>
          <w:rFonts w:ascii="Baskerville" w:hAnsi="Baskerville"/>
          <w:u w:color="000000"/>
          <w:lang w:val="en-US"/>
        </w:rPr>
        <w:t>1</w:t>
      </w:r>
      <w:r w:rsidR="00C24F71" w:rsidRPr="00C24F71">
        <w:rPr>
          <w:rFonts w:ascii="Baskerville" w:hAnsi="Baskerville"/>
          <w:u w:color="000000"/>
          <w:vertAlign w:val="superscript"/>
          <w:lang w:val="en-US"/>
        </w:rPr>
        <w:t>st</w:t>
      </w:r>
      <w:r w:rsidR="00C24F71">
        <w:rPr>
          <w:rFonts w:ascii="Baskerville" w:hAnsi="Baskerville"/>
          <w:u w:color="000000"/>
          <w:lang w:val="en-US"/>
        </w:rPr>
        <w:t xml:space="preserve"> serve </w:t>
      </w:r>
      <w:r>
        <w:rPr>
          <w:rFonts w:ascii="Baskerville" w:hAnsi="Baskerville"/>
          <w:u w:color="000000"/>
          <w:lang w:val="en-US"/>
        </w:rPr>
        <w:t xml:space="preserve">was a bit unfair. For </w:t>
      </w:r>
      <w:r w:rsidR="004C1300">
        <w:rPr>
          <w:rFonts w:ascii="Baskerville" w:hAnsi="Baskerville"/>
          <w:u w:color="000000"/>
          <w:lang w:val="en-US"/>
        </w:rPr>
        <w:t>scholarships</w:t>
      </w:r>
      <w:r>
        <w:rPr>
          <w:rFonts w:ascii="Baskerville" w:hAnsi="Baskerville"/>
          <w:u w:color="000000"/>
          <w:lang w:val="en-US"/>
        </w:rPr>
        <w:t xml:space="preserve"> we </w:t>
      </w:r>
      <w:r w:rsidR="00836A69">
        <w:rPr>
          <w:rFonts w:ascii="Baskerville" w:hAnsi="Baskerville"/>
          <w:u w:color="000000"/>
          <w:lang w:val="en-US"/>
        </w:rPr>
        <w:t>could</w:t>
      </w:r>
      <w:r>
        <w:rPr>
          <w:rFonts w:ascii="Baskerville" w:hAnsi="Baskerville"/>
          <w:u w:color="000000"/>
          <w:lang w:val="en-US"/>
        </w:rPr>
        <w:t xml:space="preserve"> look at </w:t>
      </w:r>
      <w:proofErr w:type="spellStart"/>
      <w:r w:rsidR="00836A69">
        <w:rPr>
          <w:rFonts w:ascii="Baskerville" w:hAnsi="Baskerville"/>
          <w:u w:color="000000"/>
          <w:lang w:val="en-US"/>
        </w:rPr>
        <w:t>Reseatch</w:t>
      </w:r>
      <w:proofErr w:type="spellEnd"/>
      <w:r w:rsidR="00836A69">
        <w:rPr>
          <w:rFonts w:ascii="Baskerville" w:hAnsi="Baskerville"/>
          <w:u w:color="000000"/>
          <w:lang w:val="en-US"/>
        </w:rPr>
        <w:t xml:space="preserve"> </w:t>
      </w:r>
      <w:proofErr w:type="spellStart"/>
      <w:r w:rsidR="00836A69">
        <w:rPr>
          <w:rFonts w:ascii="Baskerville" w:hAnsi="Baskerville"/>
          <w:u w:color="000000"/>
          <w:lang w:val="en-US"/>
        </w:rPr>
        <w:t>Trainining</w:t>
      </w:r>
      <w:proofErr w:type="spellEnd"/>
      <w:r w:rsidR="00836A69">
        <w:rPr>
          <w:rFonts w:ascii="Baskerville" w:hAnsi="Baskerville"/>
          <w:u w:color="000000"/>
          <w:lang w:val="en-US"/>
        </w:rPr>
        <w:t xml:space="preserve"> Support Grant (</w:t>
      </w:r>
      <w:r>
        <w:rPr>
          <w:rFonts w:ascii="Baskerville" w:hAnsi="Baskerville"/>
          <w:u w:color="000000"/>
          <w:lang w:val="en-US"/>
        </w:rPr>
        <w:t>RTSG</w:t>
      </w:r>
      <w:r w:rsidR="00836A69">
        <w:rPr>
          <w:rFonts w:ascii="Baskerville" w:hAnsi="Baskerville"/>
          <w:u w:color="000000"/>
          <w:lang w:val="en-US"/>
        </w:rPr>
        <w:t>)</w:t>
      </w:r>
      <w:r>
        <w:rPr>
          <w:rFonts w:ascii="Baskerville" w:hAnsi="Baskerville"/>
          <w:u w:color="000000"/>
          <w:lang w:val="en-US"/>
        </w:rPr>
        <w:t xml:space="preserve"> funded</w:t>
      </w:r>
      <w:r w:rsidR="00C24F71">
        <w:rPr>
          <w:rFonts w:ascii="Baskerville" w:hAnsi="Baskerville"/>
          <w:u w:color="000000"/>
          <w:lang w:val="en-US"/>
        </w:rPr>
        <w:t xml:space="preserve"> students</w:t>
      </w:r>
      <w:r>
        <w:rPr>
          <w:rFonts w:ascii="Baskerville" w:hAnsi="Baskerville"/>
          <w:u w:color="000000"/>
          <w:lang w:val="en-US"/>
        </w:rPr>
        <w:t xml:space="preserve"> </w:t>
      </w:r>
      <w:r w:rsidR="00836A69">
        <w:rPr>
          <w:rFonts w:ascii="Baskerville" w:hAnsi="Baskerville"/>
          <w:u w:color="000000"/>
          <w:lang w:val="en-US"/>
        </w:rPr>
        <w:t>being</w:t>
      </w:r>
      <w:r>
        <w:rPr>
          <w:rFonts w:ascii="Baskerville" w:hAnsi="Baskerville"/>
          <w:u w:color="000000"/>
          <w:lang w:val="en-US"/>
        </w:rPr>
        <w:t xml:space="preserve"> excluded</w:t>
      </w:r>
      <w:r w:rsidR="00C24F71">
        <w:rPr>
          <w:rFonts w:ascii="Baskerville" w:hAnsi="Baskerville"/>
          <w:u w:color="000000"/>
          <w:lang w:val="en-US"/>
        </w:rPr>
        <w:t xml:space="preserve"> from the RSF as they would be double funded,</w:t>
      </w:r>
      <w:r>
        <w:rPr>
          <w:rFonts w:ascii="Baskerville" w:hAnsi="Baskerville"/>
          <w:u w:color="000000"/>
          <w:lang w:val="en-US"/>
        </w:rPr>
        <w:t xml:space="preserve"> but stipend only students are no</w:t>
      </w:r>
      <w:r w:rsidR="00C24F71">
        <w:rPr>
          <w:rFonts w:ascii="Baskerville" w:hAnsi="Baskerville"/>
          <w:u w:color="000000"/>
          <w:lang w:val="en-US"/>
        </w:rPr>
        <w:t>t</w:t>
      </w:r>
      <w:r>
        <w:rPr>
          <w:rFonts w:ascii="Baskerville" w:hAnsi="Baskerville"/>
          <w:u w:color="000000"/>
          <w:lang w:val="en-US"/>
        </w:rPr>
        <w:t xml:space="preserve">, and this will then </w:t>
      </w:r>
      <w:r w:rsidR="004C1300">
        <w:rPr>
          <w:rFonts w:ascii="Baskerville" w:hAnsi="Baskerville"/>
          <w:u w:color="000000"/>
          <w:lang w:val="en-US"/>
        </w:rPr>
        <w:t>maybe add a bit more to option 2</w:t>
      </w:r>
      <w:r w:rsidR="00631DB6">
        <w:rPr>
          <w:rFonts w:ascii="Baskerville" w:hAnsi="Baskerville"/>
          <w:u w:color="000000"/>
          <w:lang w:val="en-US"/>
        </w:rPr>
        <w:t xml:space="preserve"> so the cut would be potentially only be about 10%</w:t>
      </w:r>
      <w:r w:rsidR="00EC2C17">
        <w:rPr>
          <w:rFonts w:ascii="Baskerville" w:hAnsi="Baskerville"/>
          <w:u w:color="000000"/>
          <w:lang w:val="en-US"/>
        </w:rPr>
        <w:t xml:space="preserve"> instead of 17%</w:t>
      </w:r>
      <w:r w:rsidR="004C1300">
        <w:rPr>
          <w:rFonts w:ascii="Baskerville" w:hAnsi="Baskerville"/>
          <w:u w:color="000000"/>
          <w:lang w:val="en-US"/>
        </w:rPr>
        <w:t>.</w:t>
      </w:r>
    </w:p>
    <w:p w14:paraId="51A8B201" w14:textId="76C16141" w:rsidR="004C1300" w:rsidRDefault="004C1300"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JM </w:t>
      </w:r>
      <w:r w:rsidR="00F10580">
        <w:rPr>
          <w:rFonts w:ascii="Baskerville" w:hAnsi="Baskerville"/>
          <w:u w:color="000000"/>
          <w:lang w:val="en-US"/>
        </w:rPr>
        <w:t xml:space="preserve">advised </w:t>
      </w:r>
      <w:r>
        <w:rPr>
          <w:rFonts w:ascii="Baskerville" w:hAnsi="Baskerville"/>
          <w:u w:color="000000"/>
          <w:lang w:val="en-US"/>
        </w:rPr>
        <w:t>it</w:t>
      </w:r>
      <w:r w:rsidR="00F10580">
        <w:rPr>
          <w:rFonts w:ascii="Baskerville" w:hAnsi="Baskerville"/>
          <w:u w:color="000000"/>
          <w:lang w:val="en-US"/>
        </w:rPr>
        <w:t>’</w:t>
      </w:r>
      <w:r>
        <w:rPr>
          <w:rFonts w:ascii="Baskerville" w:hAnsi="Baskerville"/>
          <w:u w:color="000000"/>
          <w:lang w:val="en-US"/>
        </w:rPr>
        <w:t xml:space="preserve">s important to acknowledge that this may have an </w:t>
      </w:r>
      <w:r w:rsidR="00F10580">
        <w:rPr>
          <w:rFonts w:ascii="Baskerville" w:hAnsi="Baskerville"/>
          <w:u w:color="000000"/>
          <w:lang w:val="en-US"/>
        </w:rPr>
        <w:t>effect</w:t>
      </w:r>
      <w:r>
        <w:rPr>
          <w:rFonts w:ascii="Baskerville" w:hAnsi="Baskerville"/>
          <w:u w:color="000000"/>
          <w:lang w:val="en-US"/>
        </w:rPr>
        <w:t xml:space="preserve"> in later years for students to complete research but asks the request for more </w:t>
      </w:r>
      <w:r w:rsidR="00610FBA">
        <w:rPr>
          <w:rFonts w:ascii="Baskerville" w:hAnsi="Baskerville"/>
          <w:u w:color="000000"/>
          <w:lang w:val="en-US"/>
        </w:rPr>
        <w:t>funding</w:t>
      </w:r>
      <w:r>
        <w:rPr>
          <w:rFonts w:ascii="Baskerville" w:hAnsi="Baskerville"/>
          <w:u w:color="000000"/>
          <w:lang w:val="en-US"/>
        </w:rPr>
        <w:t xml:space="preserve"> does go up to support future research and students. He understand</w:t>
      </w:r>
      <w:r w:rsidR="00610FBA">
        <w:rPr>
          <w:rFonts w:ascii="Baskerville" w:hAnsi="Baskerville"/>
          <w:u w:color="000000"/>
          <w:lang w:val="en-US"/>
        </w:rPr>
        <w:t>s</w:t>
      </w:r>
      <w:r>
        <w:rPr>
          <w:rFonts w:ascii="Baskerville" w:hAnsi="Baskerville"/>
          <w:u w:color="000000"/>
          <w:lang w:val="en-US"/>
        </w:rPr>
        <w:t xml:space="preserve"> that the funds can’t be combined but could it be tweaked if some student</w:t>
      </w:r>
      <w:r w:rsidR="00610FBA">
        <w:rPr>
          <w:rFonts w:ascii="Baskerville" w:hAnsi="Baskerville"/>
          <w:u w:color="000000"/>
          <w:lang w:val="en-US"/>
        </w:rPr>
        <w:t>s</w:t>
      </w:r>
      <w:r>
        <w:rPr>
          <w:rFonts w:ascii="Baskerville" w:hAnsi="Baskerville"/>
          <w:u w:color="000000"/>
          <w:lang w:val="en-US"/>
        </w:rPr>
        <w:t>, if not taking other parts of the pot, can have a small increase. 1</w:t>
      </w:r>
      <w:r w:rsidRPr="004C1300">
        <w:rPr>
          <w:rFonts w:ascii="Baskerville" w:hAnsi="Baskerville"/>
          <w:u w:color="000000"/>
          <w:vertAlign w:val="superscript"/>
          <w:lang w:val="en-US"/>
        </w:rPr>
        <w:t>st</w:t>
      </w:r>
      <w:r>
        <w:rPr>
          <w:rFonts w:ascii="Baskerville" w:hAnsi="Baskerville"/>
          <w:u w:color="000000"/>
          <w:lang w:val="en-US"/>
        </w:rPr>
        <w:t xml:space="preserve"> come 1</w:t>
      </w:r>
      <w:r w:rsidRPr="004C1300">
        <w:rPr>
          <w:rFonts w:ascii="Baskerville" w:hAnsi="Baskerville"/>
          <w:u w:color="000000"/>
          <w:vertAlign w:val="superscript"/>
          <w:lang w:val="en-US"/>
        </w:rPr>
        <w:t>st</w:t>
      </w:r>
      <w:r>
        <w:rPr>
          <w:rFonts w:ascii="Baskerville" w:hAnsi="Baskerville"/>
          <w:u w:color="000000"/>
          <w:lang w:val="en-US"/>
        </w:rPr>
        <w:t xml:space="preserve"> serve is not fair </w:t>
      </w:r>
      <w:r w:rsidR="00393607">
        <w:rPr>
          <w:rFonts w:ascii="Baskerville" w:hAnsi="Baskerville"/>
          <w:u w:color="000000"/>
          <w:lang w:val="en-US"/>
        </w:rPr>
        <w:t>and agreed that</w:t>
      </w:r>
      <w:r>
        <w:rPr>
          <w:rFonts w:ascii="Baskerville" w:hAnsi="Baskerville"/>
          <w:u w:color="000000"/>
          <w:lang w:val="en-US"/>
        </w:rPr>
        <w:t xml:space="preserve"> students with RTSG’s should not be available. But right </w:t>
      </w:r>
      <w:proofErr w:type="gramStart"/>
      <w:r>
        <w:rPr>
          <w:rFonts w:ascii="Baskerville" w:hAnsi="Baskerville"/>
          <w:u w:color="000000"/>
          <w:lang w:val="en-US"/>
        </w:rPr>
        <w:t>now</w:t>
      </w:r>
      <w:proofErr w:type="gramEnd"/>
      <w:r>
        <w:rPr>
          <w:rFonts w:ascii="Baskerville" w:hAnsi="Baskerville"/>
          <w:u w:color="000000"/>
          <w:lang w:val="en-US"/>
        </w:rPr>
        <w:t xml:space="preserve"> the rules listed on the SDO web page should be adhered to. – For future it may be useful to handle the funds the same way that masters </w:t>
      </w:r>
      <w:r w:rsidR="000F7EE7">
        <w:rPr>
          <w:rFonts w:ascii="Baskerville" w:hAnsi="Baskerville"/>
          <w:u w:color="000000"/>
          <w:lang w:val="en-US"/>
        </w:rPr>
        <w:t>funding worked</w:t>
      </w:r>
      <w:r w:rsidR="006932AD">
        <w:rPr>
          <w:rFonts w:ascii="Baskerville" w:hAnsi="Baskerville"/>
          <w:u w:color="000000"/>
          <w:lang w:val="en-US"/>
        </w:rPr>
        <w:t xml:space="preserve"> with</w:t>
      </w:r>
      <w:r w:rsidR="000F7EE7">
        <w:rPr>
          <w:rFonts w:ascii="Baskerville" w:hAnsi="Baskerville"/>
          <w:u w:color="000000"/>
          <w:lang w:val="en-US"/>
        </w:rPr>
        <w:t>s students</w:t>
      </w:r>
      <w:r w:rsidR="006932AD">
        <w:rPr>
          <w:rFonts w:ascii="Baskerville" w:hAnsi="Baskerville"/>
          <w:u w:color="000000"/>
          <w:lang w:val="en-US"/>
        </w:rPr>
        <w:t xml:space="preserve"> receiving the money in advance</w:t>
      </w:r>
      <w:r>
        <w:rPr>
          <w:rFonts w:ascii="Baskerville" w:hAnsi="Baskerville"/>
          <w:u w:color="000000"/>
          <w:lang w:val="en-US"/>
        </w:rPr>
        <w:t xml:space="preserve"> as research can be varied.</w:t>
      </w:r>
    </w:p>
    <w:p w14:paraId="2A483356" w14:textId="46D43060" w:rsidR="004C1300" w:rsidRDefault="004C1300"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AN</w:t>
      </w:r>
      <w:r w:rsidR="00F143F3">
        <w:rPr>
          <w:rFonts w:ascii="Baskerville" w:hAnsi="Baskerville"/>
          <w:u w:color="000000"/>
          <w:lang w:val="en-US"/>
        </w:rPr>
        <w:t xml:space="preserve"> advised we have discussed previously about prioritizing unfunded students for these funds, but presently the web site lists 1</w:t>
      </w:r>
      <w:r w:rsidR="00F143F3" w:rsidRPr="00F143F3">
        <w:rPr>
          <w:rFonts w:ascii="Baskerville" w:hAnsi="Baskerville"/>
          <w:u w:color="000000"/>
          <w:vertAlign w:val="superscript"/>
          <w:lang w:val="en-US"/>
        </w:rPr>
        <w:t>st</w:t>
      </w:r>
      <w:r w:rsidR="00F143F3">
        <w:rPr>
          <w:rFonts w:ascii="Baskerville" w:hAnsi="Baskerville"/>
          <w:u w:color="000000"/>
          <w:lang w:val="en-US"/>
        </w:rPr>
        <w:t xml:space="preserve"> come 1</w:t>
      </w:r>
      <w:r w:rsidR="00F143F3" w:rsidRPr="00F143F3">
        <w:rPr>
          <w:rFonts w:ascii="Baskerville" w:hAnsi="Baskerville"/>
          <w:u w:color="000000"/>
          <w:vertAlign w:val="superscript"/>
          <w:lang w:val="en-US"/>
        </w:rPr>
        <w:t>st</w:t>
      </w:r>
      <w:r w:rsidR="00F143F3">
        <w:rPr>
          <w:rFonts w:ascii="Baskerville" w:hAnsi="Baskerville"/>
          <w:u w:color="000000"/>
          <w:lang w:val="en-US"/>
        </w:rPr>
        <w:t xml:space="preserve"> serve.</w:t>
      </w:r>
      <w:r>
        <w:rPr>
          <w:rFonts w:ascii="Baskerville" w:hAnsi="Baskerville"/>
          <w:u w:color="000000"/>
          <w:lang w:val="en-US"/>
        </w:rPr>
        <w:t xml:space="preserve"> </w:t>
      </w:r>
      <w:r w:rsidR="00F143F3">
        <w:rPr>
          <w:rFonts w:ascii="Baskerville" w:hAnsi="Baskerville"/>
          <w:u w:color="000000"/>
          <w:lang w:val="en-US"/>
        </w:rPr>
        <w:t>I</w:t>
      </w:r>
      <w:r w:rsidR="00F143F3" w:rsidRPr="00F143F3">
        <w:rPr>
          <w:rFonts w:ascii="Baskerville" w:hAnsi="Baskerville"/>
          <w:u w:color="000000"/>
          <w:lang w:val="en-US"/>
        </w:rPr>
        <w:t xml:space="preserve">n terms of the </w:t>
      </w:r>
      <w:r w:rsidR="00F143F3" w:rsidRPr="00000E55">
        <w:rPr>
          <w:rFonts w:ascii="Baskerville" w:hAnsi="Baskerville"/>
          <w:color w:val="auto"/>
          <w:u w:color="000000"/>
          <w:lang w:val="en-US"/>
        </w:rPr>
        <w:t>student bod</w:t>
      </w:r>
      <w:r w:rsidR="002E2D84" w:rsidRPr="00000E55">
        <w:rPr>
          <w:rFonts w:ascii="Baskerville" w:hAnsi="Baskerville"/>
          <w:color w:val="auto"/>
          <w:u w:color="000000"/>
          <w:lang w:val="en-US"/>
        </w:rPr>
        <w:t>y, 1</w:t>
      </w:r>
      <w:r w:rsidR="002E2D84" w:rsidRPr="00000E55">
        <w:rPr>
          <w:rFonts w:ascii="Baskerville" w:hAnsi="Baskerville"/>
          <w:color w:val="auto"/>
          <w:u w:color="000000"/>
          <w:vertAlign w:val="superscript"/>
          <w:lang w:val="en-US"/>
        </w:rPr>
        <w:t>st</w:t>
      </w:r>
      <w:r w:rsidR="002E2D84" w:rsidRPr="00000E55">
        <w:rPr>
          <w:rFonts w:ascii="Baskerville" w:hAnsi="Baskerville"/>
          <w:color w:val="auto"/>
          <w:u w:color="000000"/>
          <w:lang w:val="en-US"/>
        </w:rPr>
        <w:t xml:space="preserve"> come 1</w:t>
      </w:r>
      <w:r w:rsidR="002E2D84" w:rsidRPr="00000E55">
        <w:rPr>
          <w:rFonts w:ascii="Baskerville" w:hAnsi="Baskerville"/>
          <w:color w:val="auto"/>
          <w:u w:color="000000"/>
          <w:vertAlign w:val="superscript"/>
          <w:lang w:val="en-US"/>
        </w:rPr>
        <w:t>st</w:t>
      </w:r>
      <w:r w:rsidR="002E2D84" w:rsidRPr="00000E55">
        <w:rPr>
          <w:rFonts w:ascii="Baskerville" w:hAnsi="Baskerville"/>
          <w:color w:val="auto"/>
          <w:u w:color="000000"/>
          <w:lang w:val="en-US"/>
        </w:rPr>
        <w:t xml:space="preserve"> serve </w:t>
      </w:r>
      <w:r>
        <w:rPr>
          <w:rFonts w:ascii="Baskerville" w:hAnsi="Baskerville"/>
          <w:u w:color="000000"/>
          <w:lang w:val="en-US"/>
        </w:rPr>
        <w:t>may disadvantaged</w:t>
      </w:r>
      <w:r w:rsidR="002E2D84">
        <w:rPr>
          <w:rFonts w:ascii="Baskerville" w:hAnsi="Baskerville"/>
          <w:u w:color="000000"/>
          <w:lang w:val="en-US"/>
        </w:rPr>
        <w:t xml:space="preserve"> students</w:t>
      </w:r>
      <w:r>
        <w:rPr>
          <w:rFonts w:ascii="Baskerville" w:hAnsi="Baskerville"/>
          <w:u w:color="000000"/>
          <w:lang w:val="en-US"/>
        </w:rPr>
        <w:t xml:space="preserve"> if they could not actually put in</w:t>
      </w:r>
      <w:r w:rsidR="00F143F3">
        <w:rPr>
          <w:rFonts w:ascii="Baskerville" w:hAnsi="Baskerville"/>
          <w:u w:color="000000"/>
          <w:lang w:val="en-US"/>
        </w:rPr>
        <w:t xml:space="preserve"> a request</w:t>
      </w:r>
      <w:r w:rsidR="00E03BE2">
        <w:rPr>
          <w:rFonts w:ascii="Baskerville" w:hAnsi="Baskerville"/>
          <w:u w:color="000000"/>
          <w:lang w:val="en-US"/>
        </w:rPr>
        <w:t xml:space="preserve"> as their plans were not confirmed when the window opens</w:t>
      </w:r>
      <w:r>
        <w:rPr>
          <w:rFonts w:ascii="Baskerville" w:hAnsi="Baskerville"/>
          <w:u w:color="000000"/>
          <w:lang w:val="en-US"/>
        </w:rPr>
        <w:t>. In terms of funding</w:t>
      </w:r>
      <w:r w:rsidR="00000E55">
        <w:rPr>
          <w:rFonts w:ascii="Baskerville" w:hAnsi="Baskerville"/>
          <w:u w:color="000000"/>
          <w:lang w:val="en-US"/>
        </w:rPr>
        <w:t>,</w:t>
      </w:r>
      <w:r>
        <w:rPr>
          <w:rFonts w:ascii="Baskerville" w:hAnsi="Baskerville"/>
          <w:u w:color="000000"/>
          <w:lang w:val="en-US"/>
        </w:rPr>
        <w:t xml:space="preserve"> </w:t>
      </w:r>
      <w:r w:rsidR="00000E55">
        <w:rPr>
          <w:rFonts w:ascii="Baskerville" w:hAnsi="Baskerville"/>
          <w:u w:color="000000"/>
          <w:lang w:val="en-US"/>
        </w:rPr>
        <w:t>the</w:t>
      </w:r>
      <w:r>
        <w:rPr>
          <w:rFonts w:ascii="Baskerville" w:hAnsi="Baskerville"/>
          <w:u w:color="000000"/>
          <w:lang w:val="en-US"/>
        </w:rPr>
        <w:t xml:space="preserve"> spending needs t</w:t>
      </w:r>
      <w:r w:rsidR="00000E55">
        <w:rPr>
          <w:rFonts w:ascii="Baskerville" w:hAnsi="Baskerville"/>
          <w:u w:color="000000"/>
          <w:lang w:val="en-US"/>
        </w:rPr>
        <w:t>o</w:t>
      </w:r>
      <w:r>
        <w:rPr>
          <w:rFonts w:ascii="Baskerville" w:hAnsi="Baskerville"/>
          <w:u w:color="000000"/>
          <w:lang w:val="en-US"/>
        </w:rPr>
        <w:t xml:space="preserve"> be done within th</w:t>
      </w:r>
      <w:r w:rsidR="00000E55">
        <w:rPr>
          <w:rFonts w:ascii="Baskerville" w:hAnsi="Baskerville"/>
          <w:u w:color="000000"/>
          <w:lang w:val="en-US"/>
        </w:rPr>
        <w:t>e same</w:t>
      </w:r>
      <w:r>
        <w:rPr>
          <w:rFonts w:ascii="Baskerville" w:hAnsi="Baskerville"/>
          <w:u w:color="000000"/>
          <w:lang w:val="en-US"/>
        </w:rPr>
        <w:t xml:space="preserve"> financial year, but the actual date of use can be later, </w:t>
      </w:r>
      <w:proofErr w:type="spellStart"/>
      <w:proofErr w:type="gramStart"/>
      <w:r>
        <w:rPr>
          <w:rFonts w:ascii="Baskerville" w:hAnsi="Baskerville"/>
          <w:u w:color="000000"/>
          <w:lang w:val="en-US"/>
        </w:rPr>
        <w:t>eg</w:t>
      </w:r>
      <w:proofErr w:type="spellEnd"/>
      <w:proofErr w:type="gramEnd"/>
      <w:r>
        <w:rPr>
          <w:rFonts w:ascii="Baskerville" w:hAnsi="Baskerville"/>
          <w:u w:color="000000"/>
          <w:lang w:val="en-US"/>
        </w:rPr>
        <w:t xml:space="preserve"> buying flights now</w:t>
      </w:r>
      <w:r w:rsidR="004F41A5">
        <w:rPr>
          <w:rFonts w:ascii="Baskerville" w:hAnsi="Baskerville"/>
          <w:u w:color="000000"/>
          <w:lang w:val="en-US"/>
        </w:rPr>
        <w:t xml:space="preserve"> (March)</w:t>
      </w:r>
      <w:r>
        <w:rPr>
          <w:rFonts w:ascii="Baskerville" w:hAnsi="Baskerville"/>
          <w:u w:color="000000"/>
          <w:lang w:val="en-US"/>
        </w:rPr>
        <w:t xml:space="preserve"> for October. Hopefully a new funding window opens in June</w:t>
      </w:r>
      <w:r w:rsidR="00EB1C04">
        <w:rPr>
          <w:rFonts w:ascii="Baskerville" w:hAnsi="Baskerville"/>
          <w:u w:color="000000"/>
          <w:lang w:val="en-US"/>
        </w:rPr>
        <w:t xml:space="preserve"> with heavy caveats as we can’t guarantee funding until the budget</w:t>
      </w:r>
      <w:r>
        <w:rPr>
          <w:rFonts w:ascii="Baskerville" w:hAnsi="Baskerville"/>
          <w:u w:color="000000"/>
          <w:lang w:val="en-US"/>
        </w:rPr>
        <w:t>, with our budget around July, we will advertise</w:t>
      </w:r>
      <w:r w:rsidR="00B30297">
        <w:rPr>
          <w:rFonts w:ascii="Baskerville" w:hAnsi="Baskerville"/>
          <w:u w:color="000000"/>
          <w:lang w:val="en-US"/>
        </w:rPr>
        <w:t xml:space="preserve"> the window</w:t>
      </w:r>
      <w:r>
        <w:rPr>
          <w:rFonts w:ascii="Baskerville" w:hAnsi="Baskerville"/>
          <w:u w:color="000000"/>
          <w:lang w:val="en-US"/>
        </w:rPr>
        <w:t xml:space="preserve"> so there’s not a gap</w:t>
      </w:r>
      <w:r w:rsidR="00B14193">
        <w:rPr>
          <w:rFonts w:ascii="Baskerville" w:hAnsi="Baskerville"/>
          <w:u w:color="000000"/>
          <w:lang w:val="en-US"/>
        </w:rPr>
        <w:t xml:space="preserve"> and spending can start from the 1</w:t>
      </w:r>
      <w:r w:rsidR="00B14193" w:rsidRPr="00B14193">
        <w:rPr>
          <w:rFonts w:ascii="Baskerville" w:hAnsi="Baskerville"/>
          <w:u w:color="000000"/>
          <w:vertAlign w:val="superscript"/>
          <w:lang w:val="en-US"/>
        </w:rPr>
        <w:t>st</w:t>
      </w:r>
      <w:r w:rsidR="00B14193">
        <w:rPr>
          <w:rFonts w:ascii="Baskerville" w:hAnsi="Baskerville"/>
          <w:u w:color="000000"/>
          <w:lang w:val="en-US"/>
        </w:rPr>
        <w:t xml:space="preserve"> of August</w:t>
      </w:r>
      <w:r w:rsidR="00B30297">
        <w:rPr>
          <w:rFonts w:ascii="Baskerville" w:hAnsi="Baskerville"/>
          <w:u w:color="000000"/>
          <w:lang w:val="en-US"/>
        </w:rPr>
        <w:t xml:space="preserve"> based on the budget</w:t>
      </w:r>
      <w:r>
        <w:rPr>
          <w:rFonts w:ascii="Baskerville" w:hAnsi="Baskerville"/>
          <w:u w:color="000000"/>
          <w:lang w:val="en-US"/>
        </w:rPr>
        <w:t xml:space="preserve">. </w:t>
      </w:r>
    </w:p>
    <w:p w14:paraId="6F15FE8D" w14:textId="68CF75C0" w:rsidR="0091374F" w:rsidRDefault="004C1300" w:rsidP="001A51CF">
      <w:pPr>
        <w:pStyle w:val="Body"/>
        <w:spacing w:before="160" w:after="160" w:line="259" w:lineRule="auto"/>
        <w:jc w:val="both"/>
        <w:rPr>
          <w:rFonts w:ascii="Baskerville" w:hAnsi="Baskerville"/>
          <w:u w:color="000000"/>
          <w:lang w:val="en-US"/>
        </w:rPr>
      </w:pPr>
      <w:r>
        <w:rPr>
          <w:rFonts w:ascii="Baskerville" w:hAnsi="Baskerville"/>
          <w:u w:color="000000"/>
          <w:lang w:val="en-US"/>
        </w:rPr>
        <w:t>AN would be surprised if zero student funding was available, hopefully a freeze, perhaps a cut but th</w:t>
      </w:r>
      <w:r w:rsidR="00B14193">
        <w:rPr>
          <w:rFonts w:ascii="Baskerville" w:hAnsi="Baskerville"/>
          <w:u w:color="000000"/>
          <w:lang w:val="en-US"/>
        </w:rPr>
        <w:t>e current</w:t>
      </w:r>
      <w:r>
        <w:rPr>
          <w:rFonts w:ascii="Baskerville" w:hAnsi="Baskerville"/>
          <w:u w:color="000000"/>
          <w:lang w:val="en-US"/>
        </w:rPr>
        <w:t xml:space="preserve"> finance issues </w:t>
      </w:r>
      <w:r w:rsidR="00B14193">
        <w:rPr>
          <w:rFonts w:ascii="Baskerville" w:hAnsi="Baskerville"/>
          <w:u w:color="000000"/>
          <w:lang w:val="en-US"/>
        </w:rPr>
        <w:t>are</w:t>
      </w:r>
      <w:r>
        <w:rPr>
          <w:rFonts w:ascii="Baskerville" w:hAnsi="Baskerville"/>
          <w:u w:color="000000"/>
          <w:lang w:val="en-US"/>
        </w:rPr>
        <w:t xml:space="preserve"> an unknown.</w:t>
      </w:r>
      <w:r w:rsidR="00EE780A">
        <w:rPr>
          <w:rFonts w:ascii="Baskerville" w:hAnsi="Baskerville"/>
          <w:u w:color="000000"/>
          <w:lang w:val="en-US"/>
        </w:rPr>
        <w:t xml:space="preserve"> PP suggested potentially means tested, AN advised it’s very difficult for us to do this</w:t>
      </w:r>
      <w:r w:rsidR="00261960">
        <w:rPr>
          <w:rFonts w:ascii="Baskerville" w:hAnsi="Baskerville"/>
          <w:u w:color="000000"/>
          <w:lang w:val="en-US"/>
        </w:rPr>
        <w:t xml:space="preserve"> and not something we can look at</w:t>
      </w:r>
      <w:r w:rsidR="00EE780A">
        <w:rPr>
          <w:rFonts w:ascii="Baskerville" w:hAnsi="Baskerville"/>
          <w:u w:color="000000"/>
          <w:lang w:val="en-US"/>
        </w:rPr>
        <w:t>. TJ add</w:t>
      </w:r>
      <w:r w:rsidR="00B14193">
        <w:rPr>
          <w:rFonts w:ascii="Baskerville" w:hAnsi="Baskerville"/>
          <w:u w:color="000000"/>
          <w:lang w:val="en-US"/>
        </w:rPr>
        <w:t>ed</w:t>
      </w:r>
      <w:r w:rsidR="00EE780A">
        <w:rPr>
          <w:rFonts w:ascii="Baskerville" w:hAnsi="Baskerville"/>
          <w:u w:color="000000"/>
          <w:lang w:val="en-US"/>
        </w:rPr>
        <w:t xml:space="preserve"> that Tosin</w:t>
      </w:r>
      <w:r w:rsidR="00777C3F">
        <w:rPr>
          <w:rFonts w:ascii="Baskerville" w:hAnsi="Baskerville"/>
          <w:u w:color="000000"/>
          <w:lang w:val="en-US"/>
        </w:rPr>
        <w:t xml:space="preserve"> </w:t>
      </w:r>
      <w:r w:rsidR="00777C3F" w:rsidRPr="00777C3F">
        <w:rPr>
          <w:rFonts w:ascii="Baskerville" w:hAnsi="Baskerville"/>
          <w:u w:color="000000"/>
          <w:lang w:val="en-GB"/>
        </w:rPr>
        <w:t>Durodola</w:t>
      </w:r>
      <w:r w:rsidR="00EE780A">
        <w:rPr>
          <w:rFonts w:ascii="Baskerville" w:hAnsi="Baskerville"/>
          <w:u w:color="000000"/>
          <w:lang w:val="en-US"/>
        </w:rPr>
        <w:t xml:space="preserve"> can </w:t>
      </w:r>
      <w:r w:rsidR="00777C3F">
        <w:rPr>
          <w:rFonts w:ascii="Baskerville" w:hAnsi="Baskerville"/>
          <w:u w:color="000000"/>
          <w:lang w:val="en-US"/>
        </w:rPr>
        <w:t xml:space="preserve">also </w:t>
      </w:r>
      <w:r w:rsidR="00EE780A">
        <w:rPr>
          <w:rFonts w:ascii="Baskerville" w:hAnsi="Baskerville"/>
          <w:u w:color="000000"/>
          <w:lang w:val="en-US"/>
        </w:rPr>
        <w:t>take forward the budgeting to the college SSLC as well</w:t>
      </w:r>
      <w:r w:rsidR="00777C3F">
        <w:rPr>
          <w:rFonts w:ascii="Baskerville" w:hAnsi="Baskerville"/>
          <w:u w:color="000000"/>
          <w:lang w:val="en-US"/>
        </w:rPr>
        <w:t xml:space="preserve"> as PGR School Rep</w:t>
      </w:r>
      <w:r w:rsidR="00EE780A">
        <w:rPr>
          <w:rFonts w:ascii="Baskerville" w:hAnsi="Baskerville"/>
          <w:u w:color="000000"/>
          <w:lang w:val="en-US"/>
        </w:rPr>
        <w:t xml:space="preserve">. </w:t>
      </w:r>
    </w:p>
    <w:p w14:paraId="6B6965F3" w14:textId="494C40AA" w:rsidR="004C1300" w:rsidRPr="00F234DC" w:rsidRDefault="00FE736C" w:rsidP="001A51CF">
      <w:pPr>
        <w:pStyle w:val="Body"/>
        <w:spacing w:before="160" w:after="160" w:line="259" w:lineRule="auto"/>
        <w:jc w:val="both"/>
        <w:rPr>
          <w:rFonts w:ascii="Baskerville" w:hAnsi="Baskerville"/>
          <w:u w:color="000000"/>
          <w:lang w:val="en-US"/>
        </w:rPr>
      </w:pPr>
      <w:r w:rsidRPr="00FE736C">
        <w:rPr>
          <w:rFonts w:ascii="Baskerville" w:hAnsi="Baskerville"/>
          <w:color w:val="FF0000"/>
          <w:u w:color="000000"/>
          <w:lang w:val="en-US"/>
        </w:rPr>
        <w:t xml:space="preserve">ACTOIN </w:t>
      </w:r>
      <w:r w:rsidR="0033222C" w:rsidRPr="00F234DC">
        <w:rPr>
          <w:rFonts w:ascii="Baskerville" w:hAnsi="Baskerville"/>
          <w:u w:color="000000"/>
          <w:lang w:val="en-US"/>
        </w:rPr>
        <w:t>GR will ask the student body for feedback to provide to the chair before June</w:t>
      </w:r>
      <w:r w:rsidR="004847F8" w:rsidRPr="00F234DC">
        <w:rPr>
          <w:rFonts w:ascii="Baskerville" w:hAnsi="Baskerville"/>
          <w:u w:color="000000"/>
          <w:lang w:val="en-US"/>
        </w:rPr>
        <w:t xml:space="preserve"> for activities after August</w:t>
      </w:r>
      <w:r w:rsidR="0033222C" w:rsidRPr="00F234DC">
        <w:rPr>
          <w:rFonts w:ascii="Baskerville" w:hAnsi="Baskerville"/>
          <w:u w:color="000000"/>
          <w:lang w:val="en-US"/>
        </w:rPr>
        <w:t>.</w:t>
      </w:r>
    </w:p>
    <w:p w14:paraId="64B1BD81" w14:textId="0B8B3A6F" w:rsidR="0033222C" w:rsidRDefault="00150CE9" w:rsidP="001A51CF">
      <w:pPr>
        <w:pStyle w:val="Body"/>
        <w:spacing w:before="160" w:after="160" w:line="259" w:lineRule="auto"/>
        <w:jc w:val="both"/>
        <w:rPr>
          <w:rFonts w:ascii="Baskerville" w:hAnsi="Baskerville"/>
          <w:color w:val="auto"/>
          <w:u w:color="000000"/>
          <w:lang w:val="en-US"/>
        </w:rPr>
      </w:pPr>
      <w:r w:rsidRPr="009722B9">
        <w:rPr>
          <w:rFonts w:ascii="Baskerville" w:hAnsi="Baskerville"/>
          <w:color w:val="auto"/>
          <w:u w:color="000000"/>
          <w:lang w:val="en-US"/>
        </w:rPr>
        <w:t>LL</w:t>
      </w:r>
      <w:r w:rsidR="009722B9" w:rsidRPr="009722B9">
        <w:rPr>
          <w:rFonts w:ascii="Baskerville" w:hAnsi="Baskerville"/>
          <w:color w:val="auto"/>
          <w:u w:color="000000"/>
          <w:lang w:val="en-US"/>
        </w:rPr>
        <w:t xml:space="preserve"> asked when the funding should be available up until and should this also be available to students who have submitted their thesis and perhaps even their viva, so should the funds be available up until awarding</w:t>
      </w:r>
      <w:r w:rsidRPr="009722B9">
        <w:rPr>
          <w:rFonts w:ascii="Baskerville" w:hAnsi="Baskerville"/>
          <w:color w:val="auto"/>
          <w:u w:color="000000"/>
          <w:lang w:val="en-US"/>
        </w:rPr>
        <w:t>. SSLC agreed available</w:t>
      </w:r>
      <w:r w:rsidR="009722B9" w:rsidRPr="009722B9">
        <w:rPr>
          <w:rFonts w:ascii="Baskerville" w:hAnsi="Baskerville"/>
          <w:color w:val="auto"/>
          <w:u w:color="000000"/>
          <w:lang w:val="en-US"/>
        </w:rPr>
        <w:t xml:space="preserve"> funds for conference should be available</w:t>
      </w:r>
      <w:r w:rsidRPr="009722B9">
        <w:rPr>
          <w:rFonts w:ascii="Baskerville" w:hAnsi="Baskerville"/>
          <w:color w:val="auto"/>
          <w:u w:color="000000"/>
          <w:lang w:val="en-US"/>
        </w:rPr>
        <w:t xml:space="preserve"> until being awarded</w:t>
      </w:r>
      <w:r w:rsidR="009722B9" w:rsidRPr="009722B9">
        <w:rPr>
          <w:rFonts w:ascii="Baskerville" w:hAnsi="Baskerville"/>
          <w:color w:val="auto"/>
          <w:u w:color="000000"/>
          <w:lang w:val="en-US"/>
        </w:rPr>
        <w:t>.</w:t>
      </w:r>
    </w:p>
    <w:p w14:paraId="774D7429" w14:textId="00129E97" w:rsidR="009722B9" w:rsidRPr="009722B9" w:rsidRDefault="009722B9" w:rsidP="001A51CF">
      <w:pPr>
        <w:pStyle w:val="Body"/>
        <w:spacing w:before="160" w:after="160" w:line="259" w:lineRule="auto"/>
        <w:jc w:val="both"/>
        <w:rPr>
          <w:rFonts w:ascii="Baskerville" w:hAnsi="Baskerville"/>
          <w:color w:val="auto"/>
          <w:u w:color="000000"/>
          <w:lang w:val="en-US"/>
        </w:rPr>
      </w:pPr>
      <w:r w:rsidRPr="00504B8C">
        <w:rPr>
          <w:rFonts w:ascii="Baskerville" w:hAnsi="Baskerville"/>
          <w:color w:val="FF644E" w:themeColor="accent5"/>
          <w:u w:color="000000"/>
          <w:lang w:val="en-US"/>
        </w:rPr>
        <w:t>ACTION</w:t>
      </w:r>
      <w:r>
        <w:rPr>
          <w:rFonts w:ascii="Baskerville" w:hAnsi="Baskerville"/>
          <w:color w:val="auto"/>
          <w:u w:color="000000"/>
          <w:lang w:val="en-US"/>
        </w:rPr>
        <w:t xml:space="preserve"> DN to contact SDO to ask them to get in touch with PG Office for any students on Interruption to confirm if they are eligible for funding.</w:t>
      </w:r>
    </w:p>
    <w:p w14:paraId="6B1C2974" w14:textId="326F4313" w:rsidR="00150CE9" w:rsidRDefault="00150CE9" w:rsidP="001A51CF">
      <w:pPr>
        <w:pStyle w:val="Body"/>
        <w:spacing w:before="160" w:after="160" w:line="259" w:lineRule="auto"/>
        <w:jc w:val="both"/>
        <w:rPr>
          <w:rFonts w:ascii="Baskerville" w:hAnsi="Baskerville"/>
          <w:u w:color="000000"/>
          <w:lang w:val="en-US"/>
        </w:rPr>
      </w:pPr>
    </w:p>
    <w:p w14:paraId="7C9D66FA" w14:textId="77777777" w:rsidR="001A51CF" w:rsidRDefault="001A51CF" w:rsidP="001A51CF">
      <w:pPr>
        <w:pStyle w:val="Body"/>
        <w:spacing w:before="160" w:after="160" w:line="259" w:lineRule="auto"/>
        <w:jc w:val="both"/>
        <w:rPr>
          <w:rFonts w:ascii="Baskerville" w:hAnsi="Baskerville"/>
          <w:u w:color="000000"/>
          <w:lang w:val="en-US"/>
        </w:rPr>
      </w:pPr>
    </w:p>
    <w:p w14:paraId="03C6C0F7" w14:textId="77777777" w:rsidR="004269C0" w:rsidRDefault="004269C0" w:rsidP="004269C0">
      <w:pPr>
        <w:pStyle w:val="Body"/>
        <w:spacing w:before="160" w:after="160" w:line="259" w:lineRule="auto"/>
        <w:jc w:val="both"/>
        <w:rPr>
          <w:rFonts w:ascii="Baskerville" w:hAnsi="Baskerville"/>
          <w:u w:color="000000"/>
          <w:lang w:val="en-US"/>
        </w:rPr>
      </w:pPr>
    </w:p>
    <w:p w14:paraId="411F432F" w14:textId="7AE580B8" w:rsidR="004B45D0" w:rsidRDefault="004B45D0">
      <w:pPr>
        <w:pStyle w:val="Body"/>
        <w:numPr>
          <w:ilvl w:val="1"/>
          <w:numId w:val="4"/>
        </w:numPr>
        <w:spacing w:before="160" w:after="160" w:line="259" w:lineRule="auto"/>
        <w:jc w:val="both"/>
        <w:rPr>
          <w:rFonts w:ascii="Baskerville" w:hAnsi="Baskerville"/>
          <w:u w:color="000000"/>
          <w:lang w:val="en-US"/>
        </w:rPr>
      </w:pPr>
      <w:r w:rsidRPr="004B45D0">
        <w:rPr>
          <w:rFonts w:ascii="Baskerville" w:hAnsi="Baskerville"/>
          <w:u w:color="000000"/>
          <w:lang w:val="en-US"/>
        </w:rPr>
        <w:t>Communication outputs and public speaking skills</w:t>
      </w:r>
    </w:p>
    <w:p w14:paraId="51880D80" w14:textId="075AD6DC" w:rsidR="004269C0" w:rsidRDefault="0033222C"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JM </w:t>
      </w:r>
      <w:r w:rsidR="00566AAD">
        <w:rPr>
          <w:rFonts w:ascii="Baskerville" w:hAnsi="Baskerville"/>
          <w:u w:color="000000"/>
          <w:lang w:val="en-US"/>
        </w:rPr>
        <w:t xml:space="preserve">advised that </w:t>
      </w:r>
      <w:r>
        <w:rPr>
          <w:rFonts w:ascii="Baskerville" w:hAnsi="Baskerville"/>
          <w:u w:color="000000"/>
          <w:lang w:val="en-US"/>
        </w:rPr>
        <w:t xml:space="preserve">we’re aware </w:t>
      </w:r>
      <w:r w:rsidR="00566AAD">
        <w:rPr>
          <w:rFonts w:ascii="Baskerville" w:hAnsi="Baskerville"/>
          <w:u w:color="000000"/>
          <w:lang w:val="en-US"/>
        </w:rPr>
        <w:t>from the PGR</w:t>
      </w:r>
      <w:r>
        <w:rPr>
          <w:rFonts w:ascii="Baskerville" w:hAnsi="Baskerville"/>
          <w:u w:color="000000"/>
          <w:lang w:val="en-US"/>
        </w:rPr>
        <w:t xml:space="preserve"> digest, colleagues can advertise the work they’re doing and </w:t>
      </w:r>
      <w:r w:rsidR="00566AAD">
        <w:rPr>
          <w:rFonts w:ascii="Baskerville" w:hAnsi="Baskerville"/>
          <w:u w:color="000000"/>
          <w:lang w:val="en-US"/>
        </w:rPr>
        <w:t xml:space="preserve">asked </w:t>
      </w:r>
      <w:r>
        <w:rPr>
          <w:rFonts w:ascii="Baskerville" w:hAnsi="Baskerville"/>
          <w:u w:color="000000"/>
          <w:lang w:val="en-US"/>
        </w:rPr>
        <w:t>how can we make information</w:t>
      </w:r>
      <w:r w:rsidR="00566AAD">
        <w:rPr>
          <w:rFonts w:ascii="Baskerville" w:hAnsi="Baskerville"/>
          <w:u w:color="000000"/>
          <w:lang w:val="en-US"/>
        </w:rPr>
        <w:t xml:space="preserve"> like this</w:t>
      </w:r>
      <w:r>
        <w:rPr>
          <w:rFonts w:ascii="Baskerville" w:hAnsi="Baskerville"/>
          <w:u w:color="000000"/>
          <w:lang w:val="en-US"/>
        </w:rPr>
        <w:t xml:space="preserve"> more visible to PGRs an</w:t>
      </w:r>
      <w:r w:rsidR="00566AAD">
        <w:rPr>
          <w:rFonts w:ascii="Baskerville" w:hAnsi="Baskerville"/>
          <w:u w:color="000000"/>
          <w:lang w:val="en-US"/>
        </w:rPr>
        <w:t>d</w:t>
      </w:r>
      <w:r>
        <w:rPr>
          <w:rFonts w:ascii="Baskerville" w:hAnsi="Baskerville"/>
          <w:u w:color="000000"/>
          <w:lang w:val="en-US"/>
        </w:rPr>
        <w:t xml:space="preserve"> what the community is doing to increase visibility and prestige.</w:t>
      </w:r>
    </w:p>
    <w:p w14:paraId="1929A5C3" w14:textId="645441B8" w:rsidR="0033222C" w:rsidRDefault="0033222C"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lastRenderedPageBreak/>
        <w:t>On the 2</w:t>
      </w:r>
      <w:r w:rsidRPr="0033222C">
        <w:rPr>
          <w:rFonts w:ascii="Baskerville" w:hAnsi="Baskerville"/>
          <w:u w:color="000000"/>
          <w:vertAlign w:val="superscript"/>
          <w:lang w:val="en-US"/>
        </w:rPr>
        <w:t>nd</w:t>
      </w:r>
      <w:r>
        <w:rPr>
          <w:rFonts w:ascii="Baskerville" w:hAnsi="Baskerville"/>
          <w:u w:color="000000"/>
          <w:lang w:val="en-US"/>
        </w:rPr>
        <w:t xml:space="preserve"> point of public communications skills, from power points to public presentations. He </w:t>
      </w:r>
      <w:r w:rsidR="00566AAD">
        <w:rPr>
          <w:rFonts w:ascii="Baskerville" w:hAnsi="Baskerville"/>
          <w:u w:color="000000"/>
          <w:lang w:val="en-US"/>
        </w:rPr>
        <w:t xml:space="preserve">knows </w:t>
      </w:r>
      <w:r>
        <w:rPr>
          <w:rFonts w:ascii="Baskerville" w:hAnsi="Baskerville"/>
          <w:u w:color="000000"/>
          <w:lang w:val="en-US"/>
        </w:rPr>
        <w:t>that there</w:t>
      </w:r>
      <w:r w:rsidR="00566AAD">
        <w:rPr>
          <w:rFonts w:ascii="Baskerville" w:hAnsi="Baskerville"/>
          <w:u w:color="000000"/>
          <w:lang w:val="en-US"/>
        </w:rPr>
        <w:t>’</w:t>
      </w:r>
      <w:r>
        <w:rPr>
          <w:rFonts w:ascii="Baskerville" w:hAnsi="Baskerville"/>
          <w:u w:color="000000"/>
          <w:lang w:val="en-US"/>
        </w:rPr>
        <w:t xml:space="preserve">s a lot of workshops going on but if we can focus on increasing these skills. </w:t>
      </w:r>
    </w:p>
    <w:p w14:paraId="6BE640C5" w14:textId="71D421A4" w:rsidR="0033222C" w:rsidRDefault="0033222C" w:rsidP="004269C0">
      <w:pPr>
        <w:pStyle w:val="Body"/>
        <w:spacing w:before="160" w:after="160" w:line="259" w:lineRule="auto"/>
        <w:jc w:val="both"/>
        <w:rPr>
          <w:rFonts w:ascii="Baskerville" w:hAnsi="Baskerville"/>
          <w:u w:color="000000"/>
          <w:lang w:val="en-US"/>
        </w:rPr>
      </w:pPr>
      <w:r>
        <w:rPr>
          <w:rFonts w:ascii="Baskerville" w:hAnsi="Baskerville"/>
          <w:u w:color="000000"/>
          <w:lang w:val="en-US"/>
        </w:rPr>
        <w:t xml:space="preserve">AN, </w:t>
      </w:r>
      <w:r w:rsidR="00FE736C">
        <w:rPr>
          <w:rFonts w:ascii="Baskerville" w:hAnsi="Baskerville"/>
          <w:u w:color="000000"/>
          <w:lang w:val="en-US"/>
        </w:rPr>
        <w:t>agreed that this i</w:t>
      </w:r>
      <w:r>
        <w:rPr>
          <w:rFonts w:ascii="Baskerville" w:hAnsi="Baskerville"/>
          <w:u w:color="000000"/>
          <w:lang w:val="en-US"/>
        </w:rPr>
        <w:t>s a great idea and that 2 places to go are the IAD who are very receptive to students needs</w:t>
      </w:r>
      <w:r w:rsidR="00EE3F62">
        <w:rPr>
          <w:rFonts w:ascii="Baskerville" w:hAnsi="Baskerville"/>
          <w:u w:color="000000"/>
          <w:lang w:val="en-US"/>
        </w:rPr>
        <w:t xml:space="preserve"> and can put things on depending on demand</w:t>
      </w:r>
      <w:r>
        <w:rPr>
          <w:rFonts w:ascii="Baskerville" w:hAnsi="Baskerville"/>
          <w:u w:color="000000"/>
          <w:lang w:val="en-US"/>
        </w:rPr>
        <w:t xml:space="preserve">. </w:t>
      </w:r>
      <w:proofErr w:type="gramStart"/>
      <w:r>
        <w:rPr>
          <w:rFonts w:ascii="Baskerville" w:hAnsi="Baskerville"/>
          <w:u w:color="000000"/>
          <w:lang w:val="en-US"/>
        </w:rPr>
        <w:t>Also</w:t>
      </w:r>
      <w:proofErr w:type="gramEnd"/>
      <w:r>
        <w:rPr>
          <w:rFonts w:ascii="Baskerville" w:hAnsi="Baskerville"/>
          <w:u w:color="000000"/>
          <w:lang w:val="en-US"/>
        </w:rPr>
        <w:t xml:space="preserve"> our own SDO can put on development sessions according to demand</w:t>
      </w:r>
      <w:r w:rsidR="00F234DC">
        <w:rPr>
          <w:rFonts w:ascii="Baskerville" w:hAnsi="Baskerville"/>
          <w:u w:color="000000"/>
          <w:lang w:val="en-US"/>
        </w:rPr>
        <w:t xml:space="preserve"> and let AN know if any help is needed.</w:t>
      </w:r>
    </w:p>
    <w:p w14:paraId="18E7BCF1" w14:textId="1228A8E0" w:rsidR="00EE3F62" w:rsidRDefault="00FE736C" w:rsidP="004269C0">
      <w:pPr>
        <w:pStyle w:val="Body"/>
        <w:spacing w:before="160" w:after="160" w:line="259" w:lineRule="auto"/>
        <w:jc w:val="both"/>
        <w:rPr>
          <w:rFonts w:ascii="Baskerville" w:hAnsi="Baskerville"/>
          <w:u w:color="000000"/>
          <w:lang w:val="en-US"/>
        </w:rPr>
      </w:pPr>
      <w:hyperlink r:id="rId7" w:history="1">
        <w:r w:rsidR="00EE3F62" w:rsidRPr="00415763">
          <w:rPr>
            <w:rStyle w:val="Hyperlink"/>
            <w:rFonts w:ascii="Baskerville" w:hAnsi="Baskerville"/>
            <w:lang w:val="en-US"/>
          </w:rPr>
          <w:t>https://institute-academic-development.ed.ac.uk/study-hub/learning-resources/presentations</w:t>
        </w:r>
      </w:hyperlink>
    </w:p>
    <w:p w14:paraId="0989B976" w14:textId="62022373" w:rsidR="00EE3F62" w:rsidRDefault="00FE736C" w:rsidP="004269C0">
      <w:pPr>
        <w:pStyle w:val="Body"/>
        <w:spacing w:before="160" w:after="160" w:line="259" w:lineRule="auto"/>
        <w:jc w:val="both"/>
        <w:rPr>
          <w:rFonts w:ascii="Baskerville" w:hAnsi="Baskerville"/>
          <w:u w:color="000000"/>
          <w:lang w:val="en-US"/>
        </w:rPr>
      </w:pPr>
      <w:hyperlink r:id="rId8" w:history="1">
        <w:r w:rsidR="00EE3F62" w:rsidRPr="00415763">
          <w:rPr>
            <w:rStyle w:val="Hyperlink"/>
            <w:rFonts w:ascii="Baskerville" w:hAnsi="Baskerville"/>
            <w:lang w:val="en-US"/>
          </w:rPr>
          <w:t>https://institute-academic-development.ed.ac.uk/postgraduate/doctoral</w:t>
        </w:r>
      </w:hyperlink>
    </w:p>
    <w:p w14:paraId="4435507D" w14:textId="77777777" w:rsidR="0033222C" w:rsidRDefault="0033222C" w:rsidP="004269C0">
      <w:pPr>
        <w:pStyle w:val="Body"/>
        <w:spacing w:before="160" w:after="160" w:line="259" w:lineRule="auto"/>
        <w:jc w:val="both"/>
        <w:rPr>
          <w:rFonts w:ascii="Baskerville" w:hAnsi="Baskerville"/>
          <w:u w:color="000000"/>
          <w:lang w:val="en-US"/>
        </w:rPr>
      </w:pPr>
    </w:p>
    <w:p w14:paraId="55306D18" w14:textId="77777777" w:rsidR="004269C0" w:rsidRDefault="004269C0" w:rsidP="004269C0">
      <w:pPr>
        <w:pStyle w:val="Body"/>
        <w:spacing w:before="160" w:after="160" w:line="259" w:lineRule="auto"/>
        <w:jc w:val="both"/>
        <w:rPr>
          <w:rFonts w:ascii="Baskerville" w:hAnsi="Baskerville"/>
          <w:u w:color="000000"/>
          <w:lang w:val="en-US"/>
        </w:rPr>
      </w:pPr>
    </w:p>
    <w:p w14:paraId="5BE17B7F" w14:textId="3DD60364" w:rsidR="00017988" w:rsidRDefault="005C04BF">
      <w:pPr>
        <w:pStyle w:val="Body"/>
        <w:numPr>
          <w:ilvl w:val="0"/>
          <w:numId w:val="2"/>
        </w:numPr>
        <w:spacing w:before="160" w:after="160" w:line="259" w:lineRule="auto"/>
        <w:jc w:val="both"/>
        <w:rPr>
          <w:rFonts w:ascii="Baskerville" w:hAnsi="Baskerville"/>
          <w:u w:color="000000"/>
          <w:lang w:val="en-US"/>
        </w:rPr>
      </w:pPr>
      <w:r>
        <w:rPr>
          <w:rFonts w:ascii="Baskerville" w:hAnsi="Baskerville"/>
          <w:u w:color="000000"/>
          <w:lang w:val="en-US"/>
        </w:rPr>
        <w:t>S</w:t>
      </w:r>
      <w:r w:rsidRPr="005C04BF">
        <w:rPr>
          <w:rFonts w:ascii="Baskerville" w:hAnsi="Baskerville"/>
          <w:u w:color="000000"/>
          <w:lang w:val="en-US"/>
        </w:rPr>
        <w:t>ubject area volunteers for IPR PGR review</w:t>
      </w:r>
    </w:p>
    <w:p w14:paraId="153E37F2" w14:textId="6C4DEED1" w:rsidR="00A22520" w:rsidRDefault="00AF67A1" w:rsidP="00A22520">
      <w:pPr>
        <w:pStyle w:val="Body"/>
        <w:spacing w:before="160" w:after="160" w:line="259" w:lineRule="auto"/>
        <w:jc w:val="both"/>
        <w:rPr>
          <w:rFonts w:ascii="Baskerville" w:hAnsi="Baskerville"/>
          <w:u w:color="000000"/>
          <w:lang w:val="en-US"/>
        </w:rPr>
      </w:pPr>
      <w:r>
        <w:rPr>
          <w:rFonts w:ascii="Baskerville" w:hAnsi="Baskerville"/>
          <w:u w:color="000000"/>
          <w:lang w:val="en-US"/>
        </w:rPr>
        <w:t>AN asked for volunteers for the IPR, not necessarily from the reps themselves and advised an email had already been sent out and re-read the email. Has asked the reps to highlight this to their subject areas to call for volunteers.</w:t>
      </w:r>
    </w:p>
    <w:p w14:paraId="147DFC0B" w14:textId="77777777" w:rsidR="00017988" w:rsidRDefault="00017988">
      <w:pPr>
        <w:pStyle w:val="Body"/>
        <w:spacing w:before="160" w:after="160" w:line="259" w:lineRule="auto"/>
        <w:jc w:val="both"/>
        <w:rPr>
          <w:rFonts w:ascii="Baskerville" w:eastAsia="Baskerville" w:hAnsi="Baskerville" w:cs="Baskerville"/>
          <w:u w:color="000000"/>
        </w:rPr>
      </w:pPr>
    </w:p>
    <w:p w14:paraId="403AF342" w14:textId="4B0549D9" w:rsidR="00017988" w:rsidRDefault="00F8125F">
      <w:pPr>
        <w:pStyle w:val="Body"/>
        <w:spacing w:before="160" w:after="160" w:line="259" w:lineRule="auto"/>
        <w:jc w:val="both"/>
        <w:rPr>
          <w:rFonts w:ascii="Baskerville" w:hAnsi="Baskerville"/>
          <w:u w:color="000000"/>
          <w:lang w:val="en-US"/>
        </w:rPr>
      </w:pPr>
      <w:r>
        <w:rPr>
          <w:rFonts w:ascii="Baskerville" w:hAnsi="Baskerville"/>
          <w:u w:color="000000"/>
          <w:lang w:val="en-US"/>
        </w:rPr>
        <w:t>Date of Next Meeting</w:t>
      </w:r>
    </w:p>
    <w:p w14:paraId="24EED703" w14:textId="56E06D21" w:rsidR="00C23B61" w:rsidRDefault="00C23B61">
      <w:pPr>
        <w:pStyle w:val="Body"/>
        <w:spacing w:before="160" w:after="160" w:line="259" w:lineRule="auto"/>
        <w:jc w:val="both"/>
      </w:pPr>
      <w:r>
        <w:rPr>
          <w:rFonts w:ascii="Baskerville" w:hAnsi="Baskerville"/>
          <w:u w:color="000000"/>
          <w:lang w:val="en-US"/>
        </w:rPr>
        <w:t>Around End of May</w:t>
      </w:r>
      <w:r w:rsidR="004C5ED9">
        <w:rPr>
          <w:rFonts w:ascii="Baskerville" w:hAnsi="Baskerville"/>
          <w:u w:color="000000"/>
          <w:lang w:val="en-US"/>
        </w:rPr>
        <w:t xml:space="preserve"> 2025</w:t>
      </w:r>
      <w:r w:rsidR="0096425B">
        <w:rPr>
          <w:rFonts w:ascii="Baskerville" w:hAnsi="Baskerville"/>
          <w:u w:color="000000"/>
          <w:lang w:val="en-US"/>
        </w:rPr>
        <w:t xml:space="preserve"> to discuss RSF funds before June window opens</w:t>
      </w:r>
    </w:p>
    <w:sectPr w:rsidR="00C23B61">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558CF" w14:textId="77777777" w:rsidR="008341C9" w:rsidRDefault="00F8125F">
      <w:r>
        <w:separator/>
      </w:r>
    </w:p>
  </w:endnote>
  <w:endnote w:type="continuationSeparator" w:id="0">
    <w:p w14:paraId="5C59A12E" w14:textId="77777777" w:rsidR="008341C9" w:rsidRDefault="00F8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69AF4" w14:textId="77777777" w:rsidR="00017988" w:rsidRDefault="00F8125F">
    <w:pPr>
      <w:pStyle w:val="HeaderFooter"/>
      <w:tabs>
        <w:tab w:val="clear" w:pos="9020"/>
        <w:tab w:val="center" w:pos="4819"/>
        <w:tab w:val="right" w:pos="9638"/>
      </w:tabs>
    </w:pP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0CD6" w14:textId="77777777" w:rsidR="008341C9" w:rsidRDefault="00F8125F">
      <w:r>
        <w:separator/>
      </w:r>
    </w:p>
  </w:footnote>
  <w:footnote w:type="continuationSeparator" w:id="0">
    <w:p w14:paraId="482EE446" w14:textId="77777777" w:rsidR="008341C9" w:rsidRDefault="00F8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303C" w14:textId="77777777" w:rsidR="00017988" w:rsidRDefault="00017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77A"/>
    <w:multiLevelType w:val="hybridMultilevel"/>
    <w:tmpl w:val="EBBC2ABC"/>
    <w:numStyleLink w:val="Numbered"/>
  </w:abstractNum>
  <w:abstractNum w:abstractNumId="1" w15:restartNumberingAfterBreak="0">
    <w:nsid w:val="312224D5"/>
    <w:multiLevelType w:val="hybridMultilevel"/>
    <w:tmpl w:val="757A6160"/>
    <w:styleLink w:val="Lettered"/>
    <w:lvl w:ilvl="0" w:tplc="289A09A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3C6344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DE832A">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4ADB74">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98976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12DF5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26240A">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E21B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C270C0">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87F31E8"/>
    <w:multiLevelType w:val="hybridMultilevel"/>
    <w:tmpl w:val="3E50D56A"/>
    <w:lvl w:ilvl="0" w:tplc="9DD0B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D43575"/>
    <w:multiLevelType w:val="hybridMultilevel"/>
    <w:tmpl w:val="EBBC2ABC"/>
    <w:styleLink w:val="Numbered"/>
    <w:lvl w:ilvl="0" w:tplc="F1A4DF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24791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1C400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F83E5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169F1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AECA7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46A493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6CEA1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428F1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DFC22E5"/>
    <w:multiLevelType w:val="hybridMultilevel"/>
    <w:tmpl w:val="757A6160"/>
    <w:numStyleLink w:val="Lettered"/>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988"/>
    <w:rsid w:val="00000E55"/>
    <w:rsid w:val="00017988"/>
    <w:rsid w:val="000F7EE7"/>
    <w:rsid w:val="00143EA8"/>
    <w:rsid w:val="00150CE9"/>
    <w:rsid w:val="001A51CF"/>
    <w:rsid w:val="001D0EEB"/>
    <w:rsid w:val="00261960"/>
    <w:rsid w:val="002E2D84"/>
    <w:rsid w:val="0033222C"/>
    <w:rsid w:val="00393607"/>
    <w:rsid w:val="004269C0"/>
    <w:rsid w:val="00483168"/>
    <w:rsid w:val="004847F8"/>
    <w:rsid w:val="004B45D0"/>
    <w:rsid w:val="004C1300"/>
    <w:rsid w:val="004C5ED9"/>
    <w:rsid w:val="004F41A5"/>
    <w:rsid w:val="00504B8C"/>
    <w:rsid w:val="00541A20"/>
    <w:rsid w:val="00566AAD"/>
    <w:rsid w:val="005C04BF"/>
    <w:rsid w:val="00610FBA"/>
    <w:rsid w:val="00631DB6"/>
    <w:rsid w:val="006932AD"/>
    <w:rsid w:val="006F113B"/>
    <w:rsid w:val="00755EDE"/>
    <w:rsid w:val="00777C3F"/>
    <w:rsid w:val="008341C9"/>
    <w:rsid w:val="00836A69"/>
    <w:rsid w:val="00876243"/>
    <w:rsid w:val="008D329D"/>
    <w:rsid w:val="00907CC5"/>
    <w:rsid w:val="0091374F"/>
    <w:rsid w:val="0091692F"/>
    <w:rsid w:val="009541E6"/>
    <w:rsid w:val="0096425B"/>
    <w:rsid w:val="009722B9"/>
    <w:rsid w:val="00A22520"/>
    <w:rsid w:val="00A32654"/>
    <w:rsid w:val="00AF67A1"/>
    <w:rsid w:val="00B14193"/>
    <w:rsid w:val="00B30297"/>
    <w:rsid w:val="00C23B61"/>
    <w:rsid w:val="00C24F71"/>
    <w:rsid w:val="00D9241E"/>
    <w:rsid w:val="00E03BE2"/>
    <w:rsid w:val="00EB1C04"/>
    <w:rsid w:val="00EC2C17"/>
    <w:rsid w:val="00EE3F62"/>
    <w:rsid w:val="00EE780A"/>
    <w:rsid w:val="00EF1ADA"/>
    <w:rsid w:val="00F10580"/>
    <w:rsid w:val="00F143F3"/>
    <w:rsid w:val="00F234DC"/>
    <w:rsid w:val="00F8125F"/>
    <w:rsid w:val="00FE7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E526"/>
  <w15:docId w15:val="{4C1D0990-7442-4DCA-839F-F5A558AE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777C3F"/>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character" w:styleId="UnresolvedMention">
    <w:name w:val="Unresolved Mention"/>
    <w:basedOn w:val="DefaultParagraphFont"/>
    <w:uiPriority w:val="99"/>
    <w:semiHidden/>
    <w:unhideWhenUsed/>
    <w:rsid w:val="00EE3F62"/>
    <w:rPr>
      <w:color w:val="605E5C"/>
      <w:shd w:val="clear" w:color="auto" w:fill="E1DFDD"/>
    </w:rPr>
  </w:style>
  <w:style w:type="character" w:customStyle="1" w:styleId="Heading2Char">
    <w:name w:val="Heading 2 Char"/>
    <w:basedOn w:val="DefaultParagraphFont"/>
    <w:link w:val="Heading2"/>
    <w:uiPriority w:val="9"/>
    <w:semiHidden/>
    <w:rsid w:val="00777C3F"/>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9640">
      <w:bodyDiv w:val="1"/>
      <w:marLeft w:val="0"/>
      <w:marRight w:val="0"/>
      <w:marTop w:val="0"/>
      <w:marBottom w:val="0"/>
      <w:divBdr>
        <w:top w:val="none" w:sz="0" w:space="0" w:color="auto"/>
        <w:left w:val="none" w:sz="0" w:space="0" w:color="auto"/>
        <w:bottom w:val="none" w:sz="0" w:space="0" w:color="auto"/>
        <w:right w:val="none" w:sz="0" w:space="0" w:color="auto"/>
      </w:divBdr>
    </w:div>
    <w:div w:id="90330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stitute-academic-development.ed.ac.uk/postgraduate/doctoral" TargetMode="External"/><Relationship Id="rId3" Type="http://schemas.openxmlformats.org/officeDocument/2006/relationships/settings" Target="settings.xml"/><Relationship Id="rId7" Type="http://schemas.openxmlformats.org/officeDocument/2006/relationships/hyperlink" Target="https://institute-academic-development.ed.ac.uk/study-hub/learning-resources/presen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Nicol</dc:creator>
  <cp:lastModifiedBy>Dave Nicol</cp:lastModifiedBy>
  <cp:revision>38</cp:revision>
  <dcterms:created xsi:type="dcterms:W3CDTF">2025-04-21T13:55:00Z</dcterms:created>
  <dcterms:modified xsi:type="dcterms:W3CDTF">2025-04-23T14:27:00Z</dcterms:modified>
</cp:coreProperties>
</file>